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5A2" w:rsidRDefault="001535A2" w:rsidP="003740F3">
      <w:pPr>
        <w:tabs>
          <w:tab w:val="left" w:pos="-284"/>
        </w:tabs>
        <w:overflowPunct/>
        <w:autoSpaceDE/>
        <w:autoSpaceDN/>
        <w:adjustRightInd/>
        <w:jc w:val="center"/>
        <w:textAlignment w:val="auto"/>
        <w:rPr>
          <w:rFonts w:ascii="Garamond" w:hAnsi="Garamond" w:cs="Calibri"/>
          <w:b/>
          <w:sz w:val="24"/>
          <w:szCs w:val="24"/>
        </w:rPr>
      </w:pPr>
    </w:p>
    <w:p w:rsidR="00687E74" w:rsidRDefault="00687E74" w:rsidP="00687E74">
      <w:pPr>
        <w:tabs>
          <w:tab w:val="left" w:pos="-284"/>
        </w:tabs>
        <w:overflowPunct/>
        <w:autoSpaceDE/>
        <w:autoSpaceDN/>
        <w:adjustRightInd/>
        <w:jc w:val="center"/>
        <w:textAlignment w:val="auto"/>
        <w:rPr>
          <w:rFonts w:ascii="Garamond" w:hAnsi="Garamond" w:cs="Calibri"/>
          <w:b/>
          <w:sz w:val="24"/>
          <w:szCs w:val="24"/>
        </w:rPr>
      </w:pPr>
      <w:r w:rsidRPr="00D15703">
        <w:rPr>
          <w:rFonts w:ascii="Garamond" w:hAnsi="Garamond" w:cs="Calibri"/>
          <w:b/>
          <w:sz w:val="24"/>
          <w:szCs w:val="24"/>
        </w:rPr>
        <w:t>MODELE DE DELIBERATION POUR LES COLLECTIVITES ET EPCI DESIGNANT UN REFERENT DEONTOLOGUE DES ELUS LOCAUX</w:t>
      </w:r>
      <w:r>
        <w:rPr>
          <w:rStyle w:val="Appelnotedebasdep"/>
          <w:rFonts w:ascii="Garamond" w:hAnsi="Garamond" w:cs="Calibri"/>
          <w:b/>
          <w:sz w:val="24"/>
          <w:szCs w:val="24"/>
        </w:rPr>
        <w:footnoteReference w:id="1"/>
      </w:r>
    </w:p>
    <w:p w:rsidR="00687E74" w:rsidRDefault="00687E74" w:rsidP="00687E74">
      <w:pPr>
        <w:tabs>
          <w:tab w:val="left" w:pos="-284"/>
        </w:tabs>
        <w:overflowPunct/>
        <w:autoSpaceDE/>
        <w:autoSpaceDN/>
        <w:adjustRightInd/>
        <w:jc w:val="both"/>
        <w:textAlignment w:val="auto"/>
        <w:rPr>
          <w:rFonts w:ascii="Garamond" w:hAnsi="Garamond" w:cs="Calibri"/>
          <w:b/>
          <w:sz w:val="24"/>
          <w:szCs w:val="24"/>
        </w:rPr>
      </w:pPr>
    </w:p>
    <w:p w:rsidR="00687E74" w:rsidRPr="002744E3" w:rsidRDefault="00687E74" w:rsidP="00687E74">
      <w:pPr>
        <w:tabs>
          <w:tab w:val="left" w:pos="-284"/>
        </w:tabs>
        <w:overflowPunct/>
        <w:autoSpaceDE/>
        <w:autoSpaceDN/>
        <w:adjustRightInd/>
        <w:jc w:val="both"/>
        <w:textAlignment w:val="auto"/>
        <w:rPr>
          <w:rFonts w:ascii="Garamond" w:hAnsi="Garamond" w:cs="Calibri"/>
          <w:b/>
          <w:color w:val="FF0000"/>
          <w:sz w:val="24"/>
          <w:szCs w:val="24"/>
        </w:rPr>
      </w:pPr>
      <w:r w:rsidRPr="002744E3">
        <w:rPr>
          <w:rFonts w:ascii="Garamond" w:hAnsi="Garamond" w:cs="Calibri"/>
          <w:b/>
          <w:color w:val="FF0000"/>
          <w:sz w:val="24"/>
          <w:szCs w:val="24"/>
        </w:rPr>
        <w:t>Dénomination de la Collectivité ou EPCI</w:t>
      </w:r>
      <w:r w:rsidR="00A30B5C" w:rsidRPr="002744E3">
        <w:rPr>
          <w:rFonts w:ascii="Garamond" w:hAnsi="Garamond" w:cs="Calibri"/>
          <w:b/>
          <w:color w:val="FF0000"/>
          <w:sz w:val="24"/>
          <w:szCs w:val="24"/>
        </w:rPr>
        <w:t xml:space="preserve"> + Date convocation + Présents, excusés, absents</w:t>
      </w:r>
    </w:p>
    <w:p w:rsidR="00687E74" w:rsidRDefault="00687E74" w:rsidP="00687E74">
      <w:pPr>
        <w:tabs>
          <w:tab w:val="left" w:pos="-284"/>
        </w:tabs>
        <w:overflowPunct/>
        <w:autoSpaceDE/>
        <w:autoSpaceDN/>
        <w:adjustRightInd/>
        <w:jc w:val="both"/>
        <w:textAlignment w:val="auto"/>
        <w:rPr>
          <w:rFonts w:ascii="Garamond" w:hAnsi="Garamond" w:cs="Calibri"/>
          <w:b/>
          <w:sz w:val="24"/>
          <w:szCs w:val="24"/>
        </w:rPr>
      </w:pPr>
    </w:p>
    <w:p w:rsidR="00687E74" w:rsidRDefault="00687E74" w:rsidP="00687E74">
      <w:pPr>
        <w:tabs>
          <w:tab w:val="left" w:pos="-284"/>
        </w:tabs>
        <w:overflowPunct/>
        <w:autoSpaceDE/>
        <w:autoSpaceDN/>
        <w:adjustRightInd/>
        <w:jc w:val="both"/>
        <w:textAlignment w:val="auto"/>
        <w:rPr>
          <w:rFonts w:ascii="Garamond" w:hAnsi="Garamond" w:cs="Calibri"/>
          <w:b/>
          <w:sz w:val="24"/>
          <w:szCs w:val="24"/>
        </w:rPr>
      </w:pPr>
      <w:r>
        <w:rPr>
          <w:rFonts w:ascii="Garamond" w:hAnsi="Garamond" w:cs="Calibri"/>
          <w:b/>
          <w:sz w:val="24"/>
          <w:szCs w:val="24"/>
        </w:rPr>
        <w:t>Le Maire/Le Président</w:t>
      </w:r>
    </w:p>
    <w:p w:rsidR="00687E74" w:rsidRDefault="00687E74" w:rsidP="00687E74">
      <w:pPr>
        <w:tabs>
          <w:tab w:val="left" w:pos="-284"/>
        </w:tabs>
        <w:overflowPunct/>
        <w:autoSpaceDE/>
        <w:autoSpaceDN/>
        <w:adjustRightInd/>
        <w:jc w:val="both"/>
        <w:textAlignment w:val="auto"/>
        <w:rPr>
          <w:rFonts w:ascii="Garamond" w:hAnsi="Garamond" w:cs="Calibri"/>
          <w:b/>
          <w:sz w:val="24"/>
          <w:szCs w:val="24"/>
        </w:rPr>
      </w:pPr>
    </w:p>
    <w:p w:rsidR="00687E74" w:rsidRPr="0006187C" w:rsidRDefault="00687E74" w:rsidP="00687E74">
      <w:pPr>
        <w:numPr>
          <w:ilvl w:val="0"/>
          <w:numId w:val="1"/>
        </w:numPr>
        <w:overflowPunct/>
        <w:autoSpaceDE/>
        <w:autoSpaceDN/>
        <w:adjustRightInd/>
        <w:ind w:left="709" w:hanging="357"/>
        <w:jc w:val="both"/>
        <w:textAlignment w:val="auto"/>
        <w:rPr>
          <w:rFonts w:ascii="Garamond" w:hAnsi="Garamond"/>
          <w:sz w:val="24"/>
          <w:szCs w:val="24"/>
        </w:rPr>
      </w:pPr>
      <w:r w:rsidRPr="0006187C">
        <w:rPr>
          <w:rFonts w:ascii="Garamond" w:hAnsi="Garamond"/>
          <w:bCs/>
          <w:sz w:val="24"/>
          <w:szCs w:val="24"/>
        </w:rPr>
        <w:t xml:space="preserve">Vu </w:t>
      </w:r>
      <w:r w:rsidRPr="0006187C">
        <w:rPr>
          <w:rFonts w:ascii="Garamond" w:hAnsi="Garamond"/>
          <w:sz w:val="24"/>
          <w:szCs w:val="24"/>
        </w:rPr>
        <w:t>le Code Général des Collectivités Territoriales</w:t>
      </w:r>
      <w:r>
        <w:rPr>
          <w:rFonts w:ascii="Garamond" w:hAnsi="Garamond"/>
          <w:sz w:val="24"/>
          <w:szCs w:val="24"/>
        </w:rPr>
        <w:t xml:space="preserve"> (CGCT)</w:t>
      </w:r>
      <w:r w:rsidRPr="0006187C">
        <w:rPr>
          <w:rFonts w:ascii="Garamond" w:hAnsi="Garamond"/>
          <w:sz w:val="24"/>
          <w:szCs w:val="24"/>
        </w:rPr>
        <w:t>,</w:t>
      </w:r>
    </w:p>
    <w:p w:rsidR="00687E74" w:rsidRPr="0006187C" w:rsidRDefault="00687E74" w:rsidP="00687E74">
      <w:pPr>
        <w:numPr>
          <w:ilvl w:val="0"/>
          <w:numId w:val="1"/>
        </w:numPr>
        <w:overflowPunct/>
        <w:autoSpaceDE/>
        <w:autoSpaceDN/>
        <w:adjustRightInd/>
        <w:ind w:left="709" w:hanging="357"/>
        <w:jc w:val="both"/>
        <w:textAlignment w:val="auto"/>
        <w:rPr>
          <w:rFonts w:ascii="Garamond" w:hAnsi="Garamond"/>
          <w:sz w:val="24"/>
          <w:szCs w:val="24"/>
        </w:rPr>
      </w:pPr>
      <w:r w:rsidRPr="0006187C">
        <w:rPr>
          <w:rFonts w:ascii="Garamond" w:hAnsi="Garamond"/>
          <w:sz w:val="24"/>
          <w:szCs w:val="24"/>
        </w:rPr>
        <w:t>Vu le Code Général de la Fonction Publique,</w:t>
      </w:r>
    </w:p>
    <w:p w:rsidR="00687E74" w:rsidRPr="0006187C" w:rsidRDefault="00687E74" w:rsidP="00687E74">
      <w:pPr>
        <w:numPr>
          <w:ilvl w:val="0"/>
          <w:numId w:val="1"/>
        </w:numPr>
        <w:overflowPunct/>
        <w:autoSpaceDE/>
        <w:autoSpaceDN/>
        <w:adjustRightInd/>
        <w:ind w:left="709" w:hanging="357"/>
        <w:jc w:val="both"/>
        <w:textAlignment w:val="auto"/>
        <w:rPr>
          <w:rFonts w:ascii="Garamond" w:hAnsi="Garamond"/>
          <w:sz w:val="24"/>
          <w:szCs w:val="24"/>
        </w:rPr>
      </w:pPr>
      <w:r w:rsidRPr="0006187C">
        <w:rPr>
          <w:rFonts w:ascii="Garamond" w:hAnsi="Garamond" w:cs="Calibri"/>
          <w:sz w:val="24"/>
          <w:szCs w:val="24"/>
        </w:rPr>
        <w:t>Vu la loi n° 2022-217 du 21 février 2022 relative à la différenciation, la décentralisation, la, déconcentration et portant diverses mesures de simplification de l'action publique locale</w:t>
      </w:r>
      <w:r>
        <w:rPr>
          <w:rStyle w:val="Appelnotedebasdep"/>
          <w:rFonts w:ascii="Garamond" w:hAnsi="Garamond"/>
          <w:b/>
          <w:sz w:val="24"/>
          <w:szCs w:val="24"/>
        </w:rPr>
        <w:footnoteReference w:id="2"/>
      </w:r>
      <w:r w:rsidRPr="0046492C">
        <w:rPr>
          <w:rFonts w:ascii="Garamond" w:hAnsi="Garamond"/>
          <w:b/>
          <w:sz w:val="24"/>
          <w:szCs w:val="24"/>
        </w:rPr>
        <w:t>,</w:t>
      </w:r>
    </w:p>
    <w:p w:rsidR="00687E74" w:rsidRPr="0006187C" w:rsidRDefault="00687E74" w:rsidP="00687E74">
      <w:pPr>
        <w:numPr>
          <w:ilvl w:val="0"/>
          <w:numId w:val="1"/>
        </w:numPr>
        <w:overflowPunct/>
        <w:autoSpaceDE/>
        <w:autoSpaceDN/>
        <w:adjustRightInd/>
        <w:ind w:left="709" w:hanging="357"/>
        <w:jc w:val="both"/>
        <w:textAlignment w:val="auto"/>
        <w:rPr>
          <w:rFonts w:ascii="Garamond" w:hAnsi="Garamond" w:cs="Calibri"/>
          <w:sz w:val="24"/>
          <w:szCs w:val="24"/>
        </w:rPr>
      </w:pPr>
      <w:r w:rsidRPr="0006187C">
        <w:rPr>
          <w:rFonts w:ascii="Garamond" w:hAnsi="Garamond" w:cs="Calibri"/>
          <w:sz w:val="24"/>
          <w:szCs w:val="24"/>
        </w:rPr>
        <w:t>Vu le décret n° 2022-1520 du 6 décembre 2022 relatif au référent déontologue de l'élu local,</w:t>
      </w:r>
    </w:p>
    <w:p w:rsidR="00687E74" w:rsidRDefault="00687E74" w:rsidP="00687E74">
      <w:pPr>
        <w:numPr>
          <w:ilvl w:val="0"/>
          <w:numId w:val="1"/>
        </w:numPr>
        <w:overflowPunct/>
        <w:autoSpaceDE/>
        <w:autoSpaceDN/>
        <w:adjustRightInd/>
        <w:ind w:left="709" w:hanging="357"/>
        <w:jc w:val="both"/>
        <w:textAlignment w:val="auto"/>
        <w:rPr>
          <w:rFonts w:ascii="Garamond" w:hAnsi="Garamond" w:cs="Calibri"/>
          <w:sz w:val="24"/>
          <w:szCs w:val="24"/>
        </w:rPr>
      </w:pPr>
      <w:r w:rsidRPr="0006187C">
        <w:rPr>
          <w:rFonts w:ascii="Garamond" w:hAnsi="Garamond" w:cs="Calibri"/>
          <w:sz w:val="24"/>
          <w:szCs w:val="24"/>
        </w:rPr>
        <w:t>Vu l’arrêté du 6 décembre 2022 pris en application du décret n° 2022-1520 du 6 décembre 2022 relatif au référent déontologue de l'élu local.</w:t>
      </w:r>
    </w:p>
    <w:p w:rsidR="00687E74" w:rsidRDefault="00687E74" w:rsidP="00687E74">
      <w:pPr>
        <w:tabs>
          <w:tab w:val="left" w:pos="-284"/>
        </w:tabs>
        <w:overflowPunct/>
        <w:autoSpaceDE/>
        <w:autoSpaceDN/>
        <w:adjustRightInd/>
        <w:jc w:val="both"/>
        <w:textAlignment w:val="auto"/>
        <w:rPr>
          <w:rFonts w:ascii="Garamond" w:hAnsi="Garamond"/>
          <w:bCs/>
          <w:sz w:val="24"/>
          <w:szCs w:val="24"/>
        </w:rPr>
      </w:pPr>
    </w:p>
    <w:p w:rsidR="00687E74" w:rsidRDefault="00687E74" w:rsidP="00687E74">
      <w:pPr>
        <w:tabs>
          <w:tab w:val="left" w:pos="-284"/>
        </w:tabs>
        <w:overflowPunct/>
        <w:autoSpaceDE/>
        <w:autoSpaceDN/>
        <w:adjustRightInd/>
        <w:jc w:val="both"/>
        <w:textAlignment w:val="auto"/>
        <w:rPr>
          <w:rFonts w:ascii="Garamond" w:hAnsi="Garamond"/>
          <w:bCs/>
          <w:sz w:val="24"/>
          <w:szCs w:val="24"/>
        </w:rPr>
      </w:pPr>
      <w:r w:rsidRPr="00D15703">
        <w:rPr>
          <w:rFonts w:ascii="Garamond" w:hAnsi="Garamond"/>
          <w:bCs/>
          <w:sz w:val="24"/>
          <w:szCs w:val="24"/>
        </w:rPr>
        <w:t>Vu le rapport du Maire/Président</w:t>
      </w:r>
    </w:p>
    <w:p w:rsidR="00687E74" w:rsidRDefault="00687E74" w:rsidP="00687E74">
      <w:pPr>
        <w:tabs>
          <w:tab w:val="left" w:pos="-284"/>
        </w:tabs>
        <w:overflowPunct/>
        <w:autoSpaceDE/>
        <w:autoSpaceDN/>
        <w:adjustRightInd/>
        <w:jc w:val="both"/>
        <w:textAlignment w:val="auto"/>
        <w:rPr>
          <w:rFonts w:ascii="Garamond" w:hAnsi="Garamond"/>
          <w:bCs/>
          <w:sz w:val="24"/>
          <w:szCs w:val="24"/>
        </w:rPr>
      </w:pPr>
    </w:p>
    <w:p w:rsidR="00687E74" w:rsidRPr="00E87FC3" w:rsidRDefault="00687E74" w:rsidP="00687E74">
      <w:pPr>
        <w:tabs>
          <w:tab w:val="left" w:pos="-284"/>
        </w:tabs>
        <w:overflowPunct/>
        <w:autoSpaceDE/>
        <w:autoSpaceDN/>
        <w:adjustRightInd/>
        <w:jc w:val="both"/>
        <w:textAlignment w:val="auto"/>
        <w:rPr>
          <w:rFonts w:ascii="Garamond" w:hAnsi="Garamond"/>
          <w:b/>
          <w:bCs/>
          <w:sz w:val="24"/>
          <w:szCs w:val="24"/>
        </w:rPr>
      </w:pPr>
      <w:r w:rsidRPr="00E87FC3">
        <w:rPr>
          <w:rFonts w:ascii="Garamond" w:hAnsi="Garamond"/>
          <w:b/>
          <w:bCs/>
          <w:sz w:val="24"/>
          <w:szCs w:val="24"/>
        </w:rPr>
        <w:t>Article 1 : Désignation du référent déontologue des élus</w:t>
      </w:r>
    </w:p>
    <w:p w:rsidR="00687E74" w:rsidRDefault="00687E74" w:rsidP="00687E74">
      <w:pPr>
        <w:tabs>
          <w:tab w:val="left" w:pos="-284"/>
        </w:tabs>
        <w:overflowPunct/>
        <w:autoSpaceDE/>
        <w:autoSpaceDN/>
        <w:adjustRightInd/>
        <w:jc w:val="both"/>
        <w:textAlignment w:val="auto"/>
        <w:rPr>
          <w:rFonts w:ascii="Garamond" w:hAnsi="Garamond"/>
          <w:bCs/>
          <w:sz w:val="24"/>
          <w:szCs w:val="24"/>
        </w:rPr>
      </w:pPr>
    </w:p>
    <w:p w:rsidR="00687E74" w:rsidRDefault="00687E74" w:rsidP="00687E74">
      <w:pPr>
        <w:tabs>
          <w:tab w:val="left" w:pos="-284"/>
        </w:tabs>
        <w:overflowPunct/>
        <w:autoSpaceDE/>
        <w:autoSpaceDN/>
        <w:adjustRightInd/>
        <w:jc w:val="both"/>
        <w:textAlignment w:val="auto"/>
        <w:rPr>
          <w:rFonts w:ascii="Garamond" w:hAnsi="Garamond"/>
          <w:bCs/>
          <w:sz w:val="24"/>
          <w:szCs w:val="24"/>
        </w:rPr>
      </w:pPr>
      <w:r>
        <w:rPr>
          <w:rFonts w:ascii="Garamond" w:hAnsi="Garamond"/>
          <w:bCs/>
          <w:sz w:val="24"/>
          <w:szCs w:val="24"/>
        </w:rPr>
        <w:t>Il est mis en place un référent déontologue des élus locaux dans les conditions prévues par le décret du 6 décembre 2022 précité pour les élus locaux de ……………………………</w:t>
      </w:r>
      <w:proofErr w:type="gramStart"/>
      <w:r>
        <w:rPr>
          <w:rFonts w:ascii="Garamond" w:hAnsi="Garamond"/>
          <w:bCs/>
          <w:sz w:val="24"/>
          <w:szCs w:val="24"/>
        </w:rPr>
        <w:t>…(</w:t>
      </w:r>
      <w:proofErr w:type="gramEnd"/>
      <w:r>
        <w:rPr>
          <w:rFonts w:ascii="Garamond" w:hAnsi="Garamond"/>
          <w:bCs/>
          <w:sz w:val="24"/>
          <w:szCs w:val="24"/>
        </w:rPr>
        <w:t>nom de la collectivité ou EPCI). Cette fonction est confiée à Monsieur/Madame………………………………………</w:t>
      </w:r>
      <w:proofErr w:type="gramStart"/>
      <w:r>
        <w:rPr>
          <w:rFonts w:ascii="Garamond" w:hAnsi="Garamond"/>
          <w:bCs/>
          <w:sz w:val="24"/>
          <w:szCs w:val="24"/>
        </w:rPr>
        <w:t>…….</w:t>
      </w:r>
      <w:proofErr w:type="gramEnd"/>
      <w:r>
        <w:rPr>
          <w:rFonts w:ascii="Garamond" w:hAnsi="Garamond"/>
          <w:bCs/>
          <w:sz w:val="24"/>
          <w:szCs w:val="24"/>
        </w:rPr>
        <w:t>., ………………………………………………………………….. (</w:t>
      </w:r>
      <w:proofErr w:type="gramStart"/>
      <w:r>
        <w:rPr>
          <w:rFonts w:ascii="Garamond" w:hAnsi="Garamond"/>
          <w:bCs/>
          <w:sz w:val="24"/>
          <w:szCs w:val="24"/>
        </w:rPr>
        <w:t>titres</w:t>
      </w:r>
      <w:proofErr w:type="gramEnd"/>
      <w:r>
        <w:rPr>
          <w:rFonts w:ascii="Garamond" w:hAnsi="Garamond"/>
          <w:bCs/>
          <w:sz w:val="24"/>
          <w:szCs w:val="24"/>
        </w:rPr>
        <w:t xml:space="preserve"> détenus justifiant la désignation).</w:t>
      </w:r>
    </w:p>
    <w:p w:rsidR="00687E74" w:rsidRDefault="00687E74" w:rsidP="00687E74">
      <w:pPr>
        <w:tabs>
          <w:tab w:val="left" w:pos="-284"/>
        </w:tabs>
        <w:overflowPunct/>
        <w:autoSpaceDE/>
        <w:autoSpaceDN/>
        <w:adjustRightInd/>
        <w:jc w:val="both"/>
        <w:textAlignment w:val="auto"/>
        <w:rPr>
          <w:rFonts w:ascii="Garamond" w:hAnsi="Garamond"/>
          <w:bCs/>
          <w:sz w:val="24"/>
          <w:szCs w:val="24"/>
        </w:rPr>
      </w:pPr>
    </w:p>
    <w:p w:rsidR="00687E74" w:rsidRPr="00E87FC3" w:rsidRDefault="00687E74" w:rsidP="00687E74">
      <w:pPr>
        <w:tabs>
          <w:tab w:val="left" w:pos="-284"/>
        </w:tabs>
        <w:overflowPunct/>
        <w:autoSpaceDE/>
        <w:autoSpaceDN/>
        <w:adjustRightInd/>
        <w:jc w:val="both"/>
        <w:textAlignment w:val="auto"/>
        <w:rPr>
          <w:rFonts w:ascii="Garamond" w:hAnsi="Garamond"/>
          <w:b/>
          <w:bCs/>
          <w:sz w:val="24"/>
          <w:szCs w:val="24"/>
        </w:rPr>
      </w:pPr>
      <w:r w:rsidRPr="00E87FC3">
        <w:rPr>
          <w:rFonts w:ascii="Garamond" w:hAnsi="Garamond"/>
          <w:b/>
          <w:bCs/>
          <w:sz w:val="24"/>
          <w:szCs w:val="24"/>
        </w:rPr>
        <w:t>Article 2 : Missions du référent déontologue</w:t>
      </w:r>
    </w:p>
    <w:p w:rsidR="00687E74" w:rsidRDefault="00687E74" w:rsidP="00687E74">
      <w:pPr>
        <w:tabs>
          <w:tab w:val="left" w:pos="-284"/>
        </w:tabs>
        <w:overflowPunct/>
        <w:autoSpaceDE/>
        <w:autoSpaceDN/>
        <w:adjustRightInd/>
        <w:jc w:val="both"/>
        <w:textAlignment w:val="auto"/>
        <w:rPr>
          <w:rFonts w:ascii="Garamond" w:hAnsi="Garamond"/>
          <w:bCs/>
          <w:sz w:val="24"/>
          <w:szCs w:val="24"/>
        </w:rPr>
      </w:pPr>
    </w:p>
    <w:p w:rsidR="00687E74" w:rsidRDefault="00687E74" w:rsidP="00687E74">
      <w:pPr>
        <w:tabs>
          <w:tab w:val="left" w:pos="-284"/>
        </w:tabs>
        <w:overflowPunct/>
        <w:autoSpaceDE/>
        <w:autoSpaceDN/>
        <w:adjustRightInd/>
        <w:jc w:val="both"/>
        <w:textAlignment w:val="auto"/>
        <w:rPr>
          <w:rFonts w:ascii="Garamond" w:hAnsi="Garamond"/>
          <w:bCs/>
          <w:sz w:val="24"/>
          <w:szCs w:val="24"/>
        </w:rPr>
      </w:pPr>
      <w:r>
        <w:rPr>
          <w:rFonts w:ascii="Garamond" w:hAnsi="Garamond"/>
          <w:bCs/>
          <w:sz w:val="24"/>
          <w:szCs w:val="24"/>
        </w:rPr>
        <w:t>Le référent assure les missions suivantes :</w:t>
      </w:r>
    </w:p>
    <w:p w:rsidR="00687E74" w:rsidRDefault="00687E74" w:rsidP="00687E74">
      <w:pPr>
        <w:tabs>
          <w:tab w:val="left" w:pos="-284"/>
        </w:tabs>
        <w:overflowPunct/>
        <w:autoSpaceDE/>
        <w:autoSpaceDN/>
        <w:adjustRightInd/>
        <w:jc w:val="both"/>
        <w:textAlignment w:val="auto"/>
        <w:rPr>
          <w:rFonts w:ascii="Garamond" w:hAnsi="Garamond"/>
          <w:bCs/>
          <w:sz w:val="24"/>
          <w:szCs w:val="24"/>
        </w:rPr>
      </w:pPr>
    </w:p>
    <w:p w:rsidR="00687E74" w:rsidRDefault="00687E74" w:rsidP="00687E74">
      <w:pPr>
        <w:numPr>
          <w:ilvl w:val="0"/>
          <w:numId w:val="2"/>
        </w:numPr>
        <w:tabs>
          <w:tab w:val="left" w:pos="-284"/>
        </w:tabs>
        <w:overflowPunct/>
        <w:autoSpaceDE/>
        <w:autoSpaceDN/>
        <w:adjustRightInd/>
        <w:jc w:val="both"/>
        <w:textAlignment w:val="auto"/>
        <w:rPr>
          <w:rFonts w:ascii="Garamond" w:hAnsi="Garamond"/>
          <w:bCs/>
          <w:sz w:val="24"/>
          <w:szCs w:val="24"/>
        </w:rPr>
      </w:pPr>
      <w:r>
        <w:rPr>
          <w:rFonts w:ascii="Garamond" w:hAnsi="Garamond"/>
          <w:bCs/>
          <w:sz w:val="24"/>
          <w:szCs w:val="24"/>
        </w:rPr>
        <w:t xml:space="preserve">Il apporte tout conseil utile au respect des principes déontologiques consacrés par </w:t>
      </w:r>
      <w:r w:rsidRPr="00E87FC3">
        <w:rPr>
          <w:rFonts w:ascii="Garamond" w:hAnsi="Garamond"/>
          <w:b/>
          <w:bCs/>
          <w:sz w:val="24"/>
          <w:szCs w:val="24"/>
        </w:rPr>
        <w:t>la charte de l’élu local</w:t>
      </w:r>
    </w:p>
    <w:p w:rsidR="00687E74" w:rsidRPr="0006187C" w:rsidRDefault="00687E74" w:rsidP="00687E74">
      <w:pPr>
        <w:numPr>
          <w:ilvl w:val="0"/>
          <w:numId w:val="2"/>
        </w:numPr>
        <w:spacing w:before="240"/>
        <w:ind w:right="72"/>
        <w:jc w:val="both"/>
        <w:rPr>
          <w:rFonts w:ascii="Garamond" w:hAnsi="Garamond"/>
          <w:sz w:val="24"/>
          <w:szCs w:val="24"/>
        </w:rPr>
      </w:pPr>
      <w:r w:rsidRPr="0046492C">
        <w:rPr>
          <w:rFonts w:ascii="Garamond" w:hAnsi="Garamond"/>
          <w:b/>
          <w:sz w:val="24"/>
          <w:szCs w:val="24"/>
        </w:rPr>
        <w:t>La charte de l'élu local</w:t>
      </w:r>
      <w:r>
        <w:rPr>
          <w:rFonts w:ascii="Garamond" w:hAnsi="Garamond"/>
          <w:b/>
          <w:sz w:val="24"/>
          <w:szCs w:val="24"/>
        </w:rPr>
        <w:t xml:space="preserve"> </w:t>
      </w:r>
      <w:r w:rsidRPr="0006187C">
        <w:rPr>
          <w:rFonts w:ascii="Garamond" w:hAnsi="Garamond"/>
          <w:sz w:val="24"/>
          <w:szCs w:val="24"/>
        </w:rPr>
        <w:t>est prévue par l’article L 1111-1-1 du C</w:t>
      </w:r>
      <w:r>
        <w:rPr>
          <w:rFonts w:ascii="Garamond" w:hAnsi="Garamond"/>
          <w:sz w:val="24"/>
          <w:szCs w:val="24"/>
        </w:rPr>
        <w:t xml:space="preserve">ode </w:t>
      </w:r>
      <w:r w:rsidRPr="0006187C">
        <w:rPr>
          <w:rFonts w:ascii="Garamond" w:hAnsi="Garamond"/>
          <w:sz w:val="24"/>
          <w:szCs w:val="24"/>
        </w:rPr>
        <w:t>G</w:t>
      </w:r>
      <w:r>
        <w:rPr>
          <w:rFonts w:ascii="Garamond" w:hAnsi="Garamond"/>
          <w:sz w:val="24"/>
          <w:szCs w:val="24"/>
        </w:rPr>
        <w:t xml:space="preserve">énéral des </w:t>
      </w:r>
      <w:r w:rsidRPr="0006187C">
        <w:rPr>
          <w:rFonts w:ascii="Garamond" w:hAnsi="Garamond"/>
          <w:sz w:val="24"/>
          <w:szCs w:val="24"/>
        </w:rPr>
        <w:t>C</w:t>
      </w:r>
      <w:r>
        <w:rPr>
          <w:rFonts w:ascii="Garamond" w:hAnsi="Garamond"/>
          <w:sz w:val="24"/>
          <w:szCs w:val="24"/>
        </w:rPr>
        <w:t xml:space="preserve">ollectivités </w:t>
      </w:r>
      <w:r w:rsidRPr="0006187C">
        <w:rPr>
          <w:rFonts w:ascii="Garamond" w:hAnsi="Garamond"/>
          <w:sz w:val="24"/>
          <w:szCs w:val="24"/>
        </w:rPr>
        <w:t>T</w:t>
      </w:r>
      <w:r>
        <w:rPr>
          <w:rFonts w:ascii="Garamond" w:hAnsi="Garamond"/>
          <w:sz w:val="24"/>
          <w:szCs w:val="24"/>
        </w:rPr>
        <w:t>erritoriales</w:t>
      </w:r>
      <w:r w:rsidRPr="0006187C">
        <w:rPr>
          <w:rFonts w:ascii="Garamond" w:hAnsi="Garamond"/>
          <w:sz w:val="24"/>
          <w:szCs w:val="24"/>
        </w:rPr>
        <w:t xml:space="preserve"> et repose sur sept engagements :</w:t>
      </w:r>
    </w:p>
    <w:p w:rsidR="00687E74" w:rsidRPr="00E61AE2" w:rsidRDefault="00687E74" w:rsidP="00687E74">
      <w:pPr>
        <w:numPr>
          <w:ilvl w:val="1"/>
          <w:numId w:val="2"/>
        </w:numPr>
        <w:spacing w:before="240"/>
        <w:ind w:right="72"/>
        <w:jc w:val="both"/>
        <w:rPr>
          <w:rFonts w:ascii="Garamond" w:hAnsi="Garamond"/>
          <w:i/>
          <w:sz w:val="24"/>
          <w:szCs w:val="24"/>
        </w:rPr>
      </w:pPr>
      <w:r w:rsidRPr="00E61AE2">
        <w:rPr>
          <w:rFonts w:ascii="Garamond" w:hAnsi="Garamond"/>
          <w:b/>
          <w:i/>
          <w:sz w:val="24"/>
          <w:szCs w:val="24"/>
        </w:rPr>
        <w:t>1</w:t>
      </w:r>
      <w:r w:rsidRPr="00E61AE2">
        <w:rPr>
          <w:rFonts w:ascii="Garamond" w:hAnsi="Garamond"/>
          <w:i/>
          <w:sz w:val="24"/>
          <w:szCs w:val="24"/>
        </w:rPr>
        <w:t>. L'élu local exerce ses fonctions avec impartialité, diligence, dignité, probité et intégrité.</w:t>
      </w:r>
    </w:p>
    <w:p w:rsidR="00687E74" w:rsidRPr="00E61AE2" w:rsidRDefault="00687E74" w:rsidP="00687E74">
      <w:pPr>
        <w:numPr>
          <w:ilvl w:val="1"/>
          <w:numId w:val="2"/>
        </w:numPr>
        <w:spacing w:before="240"/>
        <w:ind w:right="72"/>
        <w:jc w:val="both"/>
        <w:rPr>
          <w:rFonts w:ascii="Garamond" w:hAnsi="Garamond"/>
          <w:i/>
          <w:sz w:val="24"/>
          <w:szCs w:val="24"/>
        </w:rPr>
      </w:pPr>
      <w:r w:rsidRPr="00E61AE2">
        <w:rPr>
          <w:rFonts w:ascii="Garamond" w:hAnsi="Garamond"/>
          <w:b/>
          <w:i/>
          <w:sz w:val="24"/>
          <w:szCs w:val="24"/>
        </w:rPr>
        <w:t>2</w:t>
      </w:r>
      <w:r w:rsidRPr="00E61AE2">
        <w:rPr>
          <w:rFonts w:ascii="Garamond" w:hAnsi="Garamond"/>
          <w:i/>
          <w:sz w:val="24"/>
          <w:szCs w:val="24"/>
        </w:rPr>
        <w:t>. Dans l'exercice de son mandat, l'élu local poursuit le seul intérêt général, à l'exclusion de tout intérêt qui lui soit personnel, directement ou indirectement, ou de tout autre intérêt particulier.</w:t>
      </w:r>
    </w:p>
    <w:p w:rsidR="00687E74" w:rsidRPr="00E61AE2" w:rsidRDefault="00687E74" w:rsidP="00687E74">
      <w:pPr>
        <w:numPr>
          <w:ilvl w:val="1"/>
          <w:numId w:val="2"/>
        </w:numPr>
        <w:spacing w:before="240"/>
        <w:ind w:right="72"/>
        <w:jc w:val="both"/>
        <w:rPr>
          <w:rFonts w:ascii="Garamond" w:hAnsi="Garamond"/>
          <w:i/>
          <w:sz w:val="24"/>
          <w:szCs w:val="24"/>
        </w:rPr>
      </w:pPr>
      <w:r w:rsidRPr="00E61AE2">
        <w:rPr>
          <w:rFonts w:ascii="Garamond" w:hAnsi="Garamond"/>
          <w:b/>
          <w:i/>
          <w:sz w:val="24"/>
          <w:szCs w:val="24"/>
        </w:rPr>
        <w:t>3</w:t>
      </w:r>
      <w:r w:rsidRPr="00E61AE2">
        <w:rPr>
          <w:rFonts w:ascii="Garamond" w:hAnsi="Garamond"/>
          <w:i/>
          <w:sz w:val="24"/>
          <w:szCs w:val="24"/>
        </w:rPr>
        <w:t>. L'élu local veille à prévenir ou à faire cesser immédiatement tout conflit d'intérêts. Lorsque ses intérêts personnels sont en cause dans les affaires soumises à l'organe délibérant dont il est membre, l'élu local s'engage à les faire connaître avant le débat et le vote.</w:t>
      </w:r>
    </w:p>
    <w:p w:rsidR="00687E74" w:rsidRPr="00E61AE2" w:rsidRDefault="00687E74" w:rsidP="00687E74">
      <w:pPr>
        <w:numPr>
          <w:ilvl w:val="1"/>
          <w:numId w:val="2"/>
        </w:numPr>
        <w:spacing w:before="240"/>
        <w:ind w:right="72"/>
        <w:jc w:val="both"/>
        <w:rPr>
          <w:rFonts w:ascii="Garamond" w:hAnsi="Garamond"/>
          <w:i/>
          <w:sz w:val="24"/>
          <w:szCs w:val="24"/>
        </w:rPr>
      </w:pPr>
      <w:r w:rsidRPr="00E61AE2">
        <w:rPr>
          <w:rFonts w:ascii="Garamond" w:hAnsi="Garamond"/>
          <w:b/>
          <w:i/>
          <w:sz w:val="24"/>
          <w:szCs w:val="24"/>
        </w:rPr>
        <w:lastRenderedPageBreak/>
        <w:t>4</w:t>
      </w:r>
      <w:r w:rsidRPr="00E61AE2">
        <w:rPr>
          <w:rFonts w:ascii="Garamond" w:hAnsi="Garamond"/>
          <w:i/>
          <w:sz w:val="24"/>
          <w:szCs w:val="24"/>
        </w:rPr>
        <w:t>. L'élu local s'engage à ne pas utiliser les ressources et les moyens mis à sa disposition pour l'exercice de son mandat ou de ses fonctions à d'autres fins.</w:t>
      </w:r>
    </w:p>
    <w:p w:rsidR="00687E74" w:rsidRPr="00E61AE2" w:rsidRDefault="00687E74" w:rsidP="00687E74">
      <w:pPr>
        <w:numPr>
          <w:ilvl w:val="1"/>
          <w:numId w:val="2"/>
        </w:numPr>
        <w:spacing w:before="240"/>
        <w:ind w:right="72"/>
        <w:jc w:val="both"/>
        <w:rPr>
          <w:rFonts w:ascii="Garamond" w:hAnsi="Garamond"/>
          <w:i/>
          <w:sz w:val="24"/>
          <w:szCs w:val="24"/>
        </w:rPr>
      </w:pPr>
      <w:r w:rsidRPr="00E61AE2">
        <w:rPr>
          <w:rFonts w:ascii="Garamond" w:hAnsi="Garamond"/>
          <w:b/>
          <w:i/>
          <w:sz w:val="24"/>
          <w:szCs w:val="24"/>
        </w:rPr>
        <w:t>5.</w:t>
      </w:r>
      <w:r w:rsidRPr="00E61AE2">
        <w:rPr>
          <w:rFonts w:ascii="Garamond" w:hAnsi="Garamond"/>
          <w:i/>
          <w:sz w:val="24"/>
          <w:szCs w:val="24"/>
        </w:rPr>
        <w:t xml:space="preserve"> Dans l'exercice de ses fonctions, l'élu local s'abstient de prendre des mesures lui accordant un avantage personnel ou professionnel futur après la cessation de son mandat et de ses fonctions.</w:t>
      </w:r>
    </w:p>
    <w:p w:rsidR="00687E74" w:rsidRPr="00E61AE2" w:rsidRDefault="00687E74" w:rsidP="00687E74">
      <w:pPr>
        <w:numPr>
          <w:ilvl w:val="1"/>
          <w:numId w:val="2"/>
        </w:numPr>
        <w:spacing w:before="240"/>
        <w:ind w:right="72"/>
        <w:jc w:val="both"/>
        <w:rPr>
          <w:rFonts w:ascii="Garamond" w:hAnsi="Garamond"/>
          <w:i/>
          <w:sz w:val="24"/>
          <w:szCs w:val="24"/>
        </w:rPr>
      </w:pPr>
      <w:r w:rsidRPr="00E61AE2">
        <w:rPr>
          <w:rFonts w:ascii="Garamond" w:hAnsi="Garamond"/>
          <w:b/>
          <w:i/>
          <w:sz w:val="24"/>
          <w:szCs w:val="24"/>
        </w:rPr>
        <w:t>6.</w:t>
      </w:r>
      <w:r w:rsidRPr="00E61AE2">
        <w:rPr>
          <w:rFonts w:ascii="Garamond" w:hAnsi="Garamond"/>
          <w:i/>
          <w:sz w:val="24"/>
          <w:szCs w:val="24"/>
        </w:rPr>
        <w:t xml:space="preserve"> L'élu local participe avec assiduité aux réunions de l'organe délibérant et des instances au sein desquelles il a été désigné.</w:t>
      </w:r>
    </w:p>
    <w:p w:rsidR="00687E74" w:rsidRPr="00E61AE2" w:rsidRDefault="00687E74" w:rsidP="00687E74">
      <w:pPr>
        <w:numPr>
          <w:ilvl w:val="1"/>
          <w:numId w:val="2"/>
        </w:numPr>
        <w:spacing w:before="240"/>
        <w:ind w:right="72"/>
        <w:jc w:val="both"/>
        <w:rPr>
          <w:rFonts w:ascii="Garamond" w:hAnsi="Garamond"/>
          <w:i/>
          <w:sz w:val="24"/>
          <w:szCs w:val="24"/>
        </w:rPr>
      </w:pPr>
      <w:r w:rsidRPr="00E61AE2">
        <w:rPr>
          <w:rFonts w:ascii="Garamond" w:hAnsi="Garamond"/>
          <w:b/>
          <w:i/>
          <w:sz w:val="24"/>
          <w:szCs w:val="24"/>
        </w:rPr>
        <w:t>7.</w:t>
      </w:r>
      <w:r w:rsidRPr="00E61AE2">
        <w:rPr>
          <w:rFonts w:ascii="Garamond" w:hAnsi="Garamond"/>
          <w:i/>
          <w:sz w:val="24"/>
          <w:szCs w:val="24"/>
        </w:rPr>
        <w:t xml:space="preserve"> Issu du suffrage universel, l'élu local est et reste responsable de ses actes pour la durée de son mandat devant l'ensemble des citoyens de la collectivité territoriale, à qui il rend compte des actes et décisions pris dans le cadre de ses fonctions.</w:t>
      </w:r>
    </w:p>
    <w:p w:rsidR="00687E74" w:rsidRDefault="00687E74" w:rsidP="00687E74">
      <w:pPr>
        <w:tabs>
          <w:tab w:val="left" w:pos="-284"/>
        </w:tabs>
        <w:overflowPunct/>
        <w:autoSpaceDE/>
        <w:autoSpaceDN/>
        <w:adjustRightInd/>
        <w:jc w:val="both"/>
        <w:textAlignment w:val="auto"/>
        <w:rPr>
          <w:rFonts w:ascii="Garamond" w:hAnsi="Garamond"/>
          <w:bCs/>
          <w:sz w:val="24"/>
          <w:szCs w:val="24"/>
        </w:rPr>
      </w:pPr>
    </w:p>
    <w:p w:rsidR="00687E74" w:rsidRPr="00E87FC3" w:rsidRDefault="00687E74" w:rsidP="00687E74">
      <w:pPr>
        <w:tabs>
          <w:tab w:val="left" w:pos="-284"/>
        </w:tabs>
        <w:overflowPunct/>
        <w:autoSpaceDE/>
        <w:autoSpaceDN/>
        <w:adjustRightInd/>
        <w:jc w:val="both"/>
        <w:textAlignment w:val="auto"/>
        <w:rPr>
          <w:rFonts w:ascii="Garamond" w:hAnsi="Garamond"/>
          <w:b/>
          <w:bCs/>
          <w:sz w:val="24"/>
          <w:szCs w:val="24"/>
        </w:rPr>
      </w:pPr>
      <w:r w:rsidRPr="00E87FC3">
        <w:rPr>
          <w:rFonts w:ascii="Garamond" w:hAnsi="Garamond"/>
          <w:b/>
          <w:bCs/>
          <w:sz w:val="24"/>
          <w:szCs w:val="24"/>
        </w:rPr>
        <w:t>Article 3 : Obligations du référent déontologue</w:t>
      </w:r>
    </w:p>
    <w:p w:rsidR="00687E74" w:rsidRDefault="00687E74" w:rsidP="00687E74">
      <w:pPr>
        <w:tabs>
          <w:tab w:val="left" w:pos="-284"/>
        </w:tabs>
        <w:overflowPunct/>
        <w:autoSpaceDE/>
        <w:autoSpaceDN/>
        <w:adjustRightInd/>
        <w:jc w:val="both"/>
        <w:textAlignment w:val="auto"/>
        <w:rPr>
          <w:rFonts w:ascii="Garamond" w:hAnsi="Garamond"/>
          <w:bCs/>
          <w:sz w:val="24"/>
          <w:szCs w:val="24"/>
        </w:rPr>
      </w:pPr>
    </w:p>
    <w:p w:rsidR="00687E74" w:rsidRDefault="00687E74" w:rsidP="00687E74">
      <w:pPr>
        <w:tabs>
          <w:tab w:val="left" w:pos="-284"/>
        </w:tabs>
        <w:overflowPunct/>
        <w:autoSpaceDE/>
        <w:autoSpaceDN/>
        <w:adjustRightInd/>
        <w:jc w:val="both"/>
        <w:textAlignment w:val="auto"/>
        <w:rPr>
          <w:rFonts w:ascii="Garamond" w:hAnsi="Garamond"/>
          <w:bCs/>
          <w:sz w:val="24"/>
          <w:szCs w:val="24"/>
        </w:rPr>
      </w:pPr>
      <w:r>
        <w:rPr>
          <w:rFonts w:ascii="Garamond" w:hAnsi="Garamond"/>
          <w:bCs/>
          <w:sz w:val="24"/>
          <w:szCs w:val="24"/>
        </w:rPr>
        <w:t>Le référent déontologue</w:t>
      </w:r>
      <w:r w:rsidRPr="00941B05">
        <w:rPr>
          <w:rFonts w:ascii="Garamond" w:hAnsi="Garamond"/>
          <w:bCs/>
          <w:sz w:val="24"/>
          <w:szCs w:val="24"/>
        </w:rPr>
        <w:t xml:space="preserve"> </w:t>
      </w:r>
      <w:r>
        <w:rPr>
          <w:rFonts w:ascii="Garamond" w:hAnsi="Garamond"/>
          <w:bCs/>
          <w:sz w:val="24"/>
          <w:szCs w:val="24"/>
        </w:rPr>
        <w:t>est tenu</w:t>
      </w:r>
      <w:r w:rsidRPr="00941B05">
        <w:rPr>
          <w:rFonts w:ascii="Garamond" w:hAnsi="Garamond"/>
          <w:bCs/>
          <w:sz w:val="24"/>
          <w:szCs w:val="24"/>
        </w:rPr>
        <w:t xml:space="preserve"> au secret professionnel dans le respect des articles 226-13 et 226-14 du code pénal et à la discrétion professionnelle pour tous les faits, in</w:t>
      </w:r>
      <w:r>
        <w:rPr>
          <w:rFonts w:ascii="Garamond" w:hAnsi="Garamond"/>
          <w:bCs/>
          <w:sz w:val="24"/>
          <w:szCs w:val="24"/>
        </w:rPr>
        <w:t>formations ou documents dont il a</w:t>
      </w:r>
      <w:r w:rsidRPr="00941B05">
        <w:rPr>
          <w:rFonts w:ascii="Garamond" w:hAnsi="Garamond"/>
          <w:bCs/>
          <w:sz w:val="24"/>
          <w:szCs w:val="24"/>
        </w:rPr>
        <w:t xml:space="preserve"> connaissance dan</w:t>
      </w:r>
      <w:r>
        <w:rPr>
          <w:rFonts w:ascii="Garamond" w:hAnsi="Garamond"/>
          <w:bCs/>
          <w:sz w:val="24"/>
          <w:szCs w:val="24"/>
        </w:rPr>
        <w:t>s l’exercice de ses fonctions.</w:t>
      </w:r>
    </w:p>
    <w:p w:rsidR="00687E74" w:rsidRDefault="00687E74" w:rsidP="00687E74">
      <w:pPr>
        <w:tabs>
          <w:tab w:val="left" w:pos="-284"/>
        </w:tabs>
        <w:overflowPunct/>
        <w:autoSpaceDE/>
        <w:autoSpaceDN/>
        <w:adjustRightInd/>
        <w:jc w:val="both"/>
        <w:textAlignment w:val="auto"/>
        <w:rPr>
          <w:rFonts w:ascii="Garamond" w:hAnsi="Garamond"/>
          <w:bCs/>
          <w:sz w:val="24"/>
          <w:szCs w:val="24"/>
        </w:rPr>
      </w:pPr>
    </w:p>
    <w:p w:rsidR="00687E74" w:rsidRPr="00E87FC3" w:rsidRDefault="00687E74" w:rsidP="00687E74">
      <w:pPr>
        <w:tabs>
          <w:tab w:val="left" w:pos="-284"/>
        </w:tabs>
        <w:overflowPunct/>
        <w:autoSpaceDE/>
        <w:autoSpaceDN/>
        <w:adjustRightInd/>
        <w:jc w:val="both"/>
        <w:textAlignment w:val="auto"/>
        <w:rPr>
          <w:rFonts w:ascii="Garamond" w:hAnsi="Garamond"/>
          <w:b/>
          <w:bCs/>
          <w:sz w:val="24"/>
          <w:szCs w:val="24"/>
        </w:rPr>
      </w:pPr>
      <w:r w:rsidRPr="00E87FC3">
        <w:rPr>
          <w:rFonts w:ascii="Garamond" w:hAnsi="Garamond"/>
          <w:b/>
          <w:bCs/>
          <w:sz w:val="24"/>
          <w:szCs w:val="24"/>
        </w:rPr>
        <w:t>Article 4 : Indépendance et impartialité du référent déontologue</w:t>
      </w:r>
    </w:p>
    <w:p w:rsidR="00687E74" w:rsidRDefault="00687E74" w:rsidP="00687E74">
      <w:pPr>
        <w:tabs>
          <w:tab w:val="left" w:pos="-284"/>
        </w:tabs>
        <w:overflowPunct/>
        <w:autoSpaceDE/>
        <w:autoSpaceDN/>
        <w:adjustRightInd/>
        <w:jc w:val="both"/>
        <w:textAlignment w:val="auto"/>
        <w:rPr>
          <w:rFonts w:ascii="Garamond" w:hAnsi="Garamond"/>
          <w:bCs/>
          <w:sz w:val="24"/>
          <w:szCs w:val="24"/>
        </w:rPr>
      </w:pPr>
    </w:p>
    <w:p w:rsidR="00687E74" w:rsidRDefault="00687E74" w:rsidP="00687E74">
      <w:pPr>
        <w:tabs>
          <w:tab w:val="left" w:pos="-284"/>
        </w:tabs>
        <w:overflowPunct/>
        <w:autoSpaceDE/>
        <w:autoSpaceDN/>
        <w:adjustRightInd/>
        <w:jc w:val="both"/>
        <w:textAlignment w:val="auto"/>
        <w:rPr>
          <w:rFonts w:ascii="Garamond" w:hAnsi="Garamond"/>
          <w:bCs/>
          <w:sz w:val="24"/>
          <w:szCs w:val="24"/>
        </w:rPr>
      </w:pPr>
      <w:r>
        <w:rPr>
          <w:rFonts w:ascii="Garamond" w:hAnsi="Garamond"/>
          <w:bCs/>
          <w:sz w:val="24"/>
          <w:szCs w:val="24"/>
        </w:rPr>
        <w:t>La fonction de référent déontologue est assurée de manière indépendante et impartiale. Dans l’exercice de ses fonctions, le référent ne peut recevoir d’injonctions de l’autorité investie du pouvoir de nomination ou son représentant. Il est, en outre, précisé que cette fonction s’exerce sans préjudice de la responsabilité de l’élu qui demeure seul responsable de ses obligations déontologiques.</w:t>
      </w:r>
    </w:p>
    <w:p w:rsidR="00687E74" w:rsidRDefault="00687E74" w:rsidP="00687E74">
      <w:pPr>
        <w:tabs>
          <w:tab w:val="left" w:pos="-284"/>
        </w:tabs>
        <w:overflowPunct/>
        <w:autoSpaceDE/>
        <w:autoSpaceDN/>
        <w:adjustRightInd/>
        <w:jc w:val="both"/>
        <w:textAlignment w:val="auto"/>
        <w:rPr>
          <w:rFonts w:ascii="Garamond" w:hAnsi="Garamond"/>
          <w:bCs/>
          <w:sz w:val="24"/>
          <w:szCs w:val="24"/>
        </w:rPr>
      </w:pPr>
    </w:p>
    <w:p w:rsidR="00687E74" w:rsidRPr="00E87FC3" w:rsidRDefault="00687E74" w:rsidP="00687E74">
      <w:pPr>
        <w:tabs>
          <w:tab w:val="left" w:pos="-284"/>
        </w:tabs>
        <w:overflowPunct/>
        <w:autoSpaceDE/>
        <w:autoSpaceDN/>
        <w:adjustRightInd/>
        <w:jc w:val="both"/>
        <w:textAlignment w:val="auto"/>
        <w:rPr>
          <w:rFonts w:ascii="Garamond" w:hAnsi="Garamond"/>
          <w:b/>
          <w:bCs/>
          <w:sz w:val="24"/>
          <w:szCs w:val="24"/>
        </w:rPr>
      </w:pPr>
      <w:r w:rsidRPr="00E87FC3">
        <w:rPr>
          <w:rFonts w:ascii="Garamond" w:hAnsi="Garamond"/>
          <w:b/>
          <w:bCs/>
          <w:sz w:val="24"/>
          <w:szCs w:val="24"/>
        </w:rPr>
        <w:t>Article 5 : Indemnisation</w:t>
      </w:r>
    </w:p>
    <w:p w:rsidR="00687E74" w:rsidRDefault="00687E74" w:rsidP="00687E74">
      <w:pPr>
        <w:ind w:right="72"/>
        <w:jc w:val="both"/>
        <w:rPr>
          <w:rFonts w:ascii="Garamond" w:hAnsi="Garamond"/>
          <w:sz w:val="24"/>
          <w:szCs w:val="24"/>
        </w:rPr>
      </w:pPr>
    </w:p>
    <w:p w:rsidR="00687E74" w:rsidRDefault="00687E74" w:rsidP="00687E74">
      <w:pPr>
        <w:ind w:right="72"/>
        <w:jc w:val="both"/>
        <w:rPr>
          <w:rFonts w:ascii="Garamond" w:hAnsi="Garamond"/>
          <w:sz w:val="24"/>
          <w:szCs w:val="24"/>
        </w:rPr>
      </w:pPr>
      <w:r w:rsidRPr="009F6940">
        <w:rPr>
          <w:rFonts w:ascii="Garamond" w:hAnsi="Garamond"/>
          <w:color w:val="0070C0"/>
          <w:sz w:val="24"/>
          <w:szCs w:val="24"/>
        </w:rPr>
        <w:t>A</w:t>
      </w:r>
      <w:r>
        <w:rPr>
          <w:rFonts w:ascii="Garamond" w:hAnsi="Garamond"/>
          <w:sz w:val="24"/>
          <w:szCs w:val="24"/>
        </w:rPr>
        <w:t> : Le référent déontologue sera indemnisé</w:t>
      </w:r>
      <w:r w:rsidRPr="0006187C">
        <w:rPr>
          <w:rFonts w:ascii="Garamond" w:hAnsi="Garamond"/>
          <w:sz w:val="24"/>
          <w:szCs w:val="24"/>
        </w:rPr>
        <w:t>, après vérification du service fait,</w:t>
      </w:r>
      <w:r>
        <w:rPr>
          <w:rFonts w:ascii="Garamond" w:hAnsi="Garamond"/>
          <w:sz w:val="24"/>
          <w:szCs w:val="24"/>
        </w:rPr>
        <w:t xml:space="preserve"> par la collectivité/EPCI</w:t>
      </w:r>
      <w:r w:rsidRPr="0006187C">
        <w:rPr>
          <w:rFonts w:ascii="Garamond" w:hAnsi="Garamond"/>
          <w:sz w:val="24"/>
          <w:szCs w:val="24"/>
        </w:rPr>
        <w:t xml:space="preserve"> dans les conditions de l’arrêté du 6 décembre 2022 pris en application du décret n° 2022-1520 du 6 décembre 2022 relatif au référent déontologue de l'élu local</w:t>
      </w:r>
      <w:r>
        <w:rPr>
          <w:rStyle w:val="Appelnotedebasdep"/>
          <w:rFonts w:ascii="Garamond" w:hAnsi="Garamond"/>
          <w:sz w:val="24"/>
          <w:szCs w:val="24"/>
        </w:rPr>
        <w:footnoteReference w:id="3"/>
      </w:r>
      <w:r w:rsidRPr="0006187C">
        <w:rPr>
          <w:rFonts w:ascii="Garamond" w:hAnsi="Garamond"/>
          <w:sz w:val="24"/>
          <w:szCs w:val="24"/>
        </w:rPr>
        <w:t> :</w:t>
      </w:r>
    </w:p>
    <w:p w:rsidR="00687E74" w:rsidRPr="0006187C" w:rsidRDefault="00687E74" w:rsidP="00687E74">
      <w:pPr>
        <w:ind w:right="72"/>
        <w:jc w:val="both"/>
        <w:rPr>
          <w:rFonts w:ascii="Garamond" w:hAnsi="Garamond"/>
          <w:sz w:val="24"/>
          <w:szCs w:val="24"/>
        </w:rPr>
      </w:pPr>
    </w:p>
    <w:p w:rsidR="00687E74" w:rsidRDefault="00687E74" w:rsidP="00687E74">
      <w:pPr>
        <w:numPr>
          <w:ilvl w:val="0"/>
          <w:numId w:val="2"/>
        </w:numPr>
        <w:ind w:left="1066" w:right="74" w:hanging="357"/>
        <w:jc w:val="both"/>
        <w:rPr>
          <w:rFonts w:ascii="Garamond" w:hAnsi="Garamond"/>
          <w:sz w:val="24"/>
          <w:szCs w:val="24"/>
        </w:rPr>
      </w:pPr>
      <w:r w:rsidRPr="0006187C">
        <w:rPr>
          <w:rFonts w:ascii="Garamond" w:hAnsi="Garamond"/>
          <w:sz w:val="24"/>
          <w:szCs w:val="24"/>
        </w:rPr>
        <w:t>80</w:t>
      </w:r>
      <w:r>
        <w:rPr>
          <w:rFonts w:ascii="Garamond" w:hAnsi="Garamond"/>
          <w:sz w:val="24"/>
          <w:szCs w:val="24"/>
        </w:rPr>
        <w:t xml:space="preserve"> </w:t>
      </w:r>
      <w:r w:rsidRPr="0006187C">
        <w:rPr>
          <w:rFonts w:ascii="Garamond" w:hAnsi="Garamond"/>
          <w:sz w:val="24"/>
          <w:szCs w:val="24"/>
        </w:rPr>
        <w:t>€ par dossier</w:t>
      </w:r>
      <w:r>
        <w:rPr>
          <w:rStyle w:val="Appelnotedebasdep"/>
          <w:rFonts w:ascii="Garamond" w:hAnsi="Garamond"/>
          <w:sz w:val="24"/>
          <w:szCs w:val="24"/>
        </w:rPr>
        <w:footnoteReference w:id="4"/>
      </w:r>
      <w:r w:rsidRPr="0006187C">
        <w:rPr>
          <w:rFonts w:ascii="Garamond" w:hAnsi="Garamond"/>
          <w:sz w:val="24"/>
          <w:szCs w:val="24"/>
        </w:rPr>
        <w:t xml:space="preserve"> sur présentation d’un justificatif mentionnant uniquement le nom</w:t>
      </w:r>
      <w:r>
        <w:rPr>
          <w:rFonts w:ascii="Garamond" w:hAnsi="Garamond"/>
          <w:sz w:val="24"/>
          <w:szCs w:val="24"/>
        </w:rPr>
        <w:t xml:space="preserve"> de</w:t>
      </w:r>
      <w:r w:rsidRPr="0006187C">
        <w:rPr>
          <w:rFonts w:ascii="Garamond" w:hAnsi="Garamond"/>
          <w:sz w:val="24"/>
          <w:szCs w:val="24"/>
        </w:rPr>
        <w:t xml:space="preserve"> l</w:t>
      </w:r>
      <w:r>
        <w:rPr>
          <w:rFonts w:ascii="Garamond" w:hAnsi="Garamond"/>
          <w:sz w:val="24"/>
          <w:szCs w:val="24"/>
        </w:rPr>
        <w:t>a collectivité ou de l</w:t>
      </w:r>
      <w:r w:rsidRPr="0006187C">
        <w:rPr>
          <w:rFonts w:ascii="Garamond" w:hAnsi="Garamond"/>
          <w:sz w:val="24"/>
          <w:szCs w:val="24"/>
        </w:rPr>
        <w:t>’établissement public dont relève l’élu</w:t>
      </w:r>
      <w:r w:rsidR="00CC0D1C">
        <w:rPr>
          <w:rFonts w:ascii="Garamond" w:hAnsi="Garamond"/>
          <w:sz w:val="24"/>
          <w:szCs w:val="24"/>
        </w:rPr>
        <w:t>, son nom</w:t>
      </w:r>
      <w:bookmarkStart w:id="0" w:name="_GoBack"/>
      <w:bookmarkEnd w:id="0"/>
      <w:r w:rsidRPr="0006187C">
        <w:rPr>
          <w:rFonts w:ascii="Garamond" w:hAnsi="Garamond"/>
          <w:sz w:val="24"/>
          <w:szCs w:val="24"/>
        </w:rPr>
        <w:t xml:space="preserve"> ainsi que la date de la saisine. </w:t>
      </w:r>
    </w:p>
    <w:p w:rsidR="00687E74" w:rsidRDefault="00687E74" w:rsidP="00687E74">
      <w:pPr>
        <w:numPr>
          <w:ilvl w:val="0"/>
          <w:numId w:val="2"/>
        </w:numPr>
        <w:ind w:left="1066" w:right="74" w:hanging="357"/>
        <w:jc w:val="both"/>
        <w:rPr>
          <w:rFonts w:ascii="Garamond" w:hAnsi="Garamond"/>
          <w:sz w:val="24"/>
          <w:szCs w:val="24"/>
        </w:rPr>
      </w:pPr>
      <w:r>
        <w:rPr>
          <w:rFonts w:ascii="Garamond" w:hAnsi="Garamond"/>
          <w:sz w:val="24"/>
          <w:szCs w:val="24"/>
        </w:rPr>
        <w:t>160 € par dossier en cas de saisine de 2 référents sur un même dossier (80 € par référent)</w:t>
      </w:r>
    </w:p>
    <w:p w:rsidR="00687E74" w:rsidRDefault="00687E74" w:rsidP="00687E74">
      <w:pPr>
        <w:ind w:right="74"/>
        <w:jc w:val="both"/>
        <w:rPr>
          <w:rFonts w:ascii="Garamond" w:hAnsi="Garamond"/>
          <w:sz w:val="24"/>
          <w:szCs w:val="24"/>
        </w:rPr>
      </w:pPr>
    </w:p>
    <w:p w:rsidR="00687E74" w:rsidRPr="00FC6805" w:rsidRDefault="00687E74" w:rsidP="00687E74">
      <w:pPr>
        <w:ind w:right="74"/>
        <w:jc w:val="both"/>
        <w:rPr>
          <w:rFonts w:ascii="Garamond" w:hAnsi="Garamond"/>
          <w:sz w:val="24"/>
          <w:szCs w:val="24"/>
        </w:rPr>
      </w:pPr>
      <w:r w:rsidRPr="009F6940">
        <w:rPr>
          <w:rFonts w:ascii="Garamond" w:hAnsi="Garamond"/>
          <w:color w:val="0070C0"/>
          <w:sz w:val="24"/>
          <w:szCs w:val="24"/>
        </w:rPr>
        <w:t>B</w:t>
      </w:r>
      <w:r w:rsidRPr="00FC6805">
        <w:rPr>
          <w:rFonts w:ascii="Garamond" w:hAnsi="Garamond"/>
          <w:sz w:val="24"/>
          <w:szCs w:val="24"/>
        </w:rPr>
        <w:t> : Si les missions sont assurées par un collège, le montant maximum de l’indemnité pouvant être versée par personne désignée est fixé comme suit :</w:t>
      </w:r>
    </w:p>
    <w:p w:rsidR="00687E74" w:rsidRPr="00FC6805" w:rsidRDefault="00687E74" w:rsidP="00687E74">
      <w:pPr>
        <w:ind w:right="74"/>
        <w:jc w:val="both"/>
        <w:rPr>
          <w:rFonts w:ascii="Garamond" w:hAnsi="Garamond"/>
          <w:sz w:val="24"/>
          <w:szCs w:val="24"/>
        </w:rPr>
      </w:pPr>
    </w:p>
    <w:p w:rsidR="00687E74" w:rsidRPr="00FC6805" w:rsidRDefault="00687E74" w:rsidP="00687E74">
      <w:pPr>
        <w:ind w:left="709" w:right="74"/>
        <w:jc w:val="both"/>
        <w:rPr>
          <w:rFonts w:ascii="Garamond" w:hAnsi="Garamond"/>
          <w:sz w:val="24"/>
          <w:szCs w:val="24"/>
        </w:rPr>
      </w:pPr>
      <w:r w:rsidRPr="00FC6805">
        <w:rPr>
          <w:rFonts w:ascii="Garamond" w:hAnsi="Garamond"/>
          <w:sz w:val="24"/>
          <w:szCs w:val="24"/>
        </w:rPr>
        <w:t>1° Pour la présidence d’une séance du collège d’une demi-journée : 300 euros</w:t>
      </w:r>
    </w:p>
    <w:p w:rsidR="00687E74" w:rsidRPr="00FC6805" w:rsidRDefault="00687E74" w:rsidP="00687E74">
      <w:pPr>
        <w:ind w:left="709" w:right="74"/>
        <w:jc w:val="both"/>
        <w:rPr>
          <w:rFonts w:ascii="Garamond" w:hAnsi="Garamond"/>
          <w:sz w:val="24"/>
          <w:szCs w:val="24"/>
        </w:rPr>
      </w:pPr>
      <w:r w:rsidRPr="00FC6805">
        <w:rPr>
          <w:rFonts w:ascii="Garamond" w:hAnsi="Garamond"/>
          <w:sz w:val="24"/>
          <w:szCs w:val="24"/>
        </w:rPr>
        <w:t>2° Pour la participation effective à une séance du collège d’une demi-journée : 200 euros</w:t>
      </w:r>
    </w:p>
    <w:p w:rsidR="00687E74" w:rsidRPr="00253CFA" w:rsidRDefault="00687E74" w:rsidP="00687E74">
      <w:pPr>
        <w:ind w:right="74"/>
        <w:jc w:val="both"/>
        <w:rPr>
          <w:rFonts w:ascii="Garamond" w:hAnsi="Garamond"/>
          <w:color w:val="FF0000"/>
          <w:sz w:val="24"/>
          <w:szCs w:val="24"/>
        </w:rPr>
      </w:pPr>
    </w:p>
    <w:p w:rsidR="00687E74" w:rsidRPr="00687E74" w:rsidRDefault="00687E74" w:rsidP="00687E74">
      <w:pPr>
        <w:ind w:right="74"/>
        <w:jc w:val="both"/>
        <w:rPr>
          <w:rFonts w:ascii="Garamond" w:hAnsi="Garamond"/>
          <w:sz w:val="24"/>
          <w:szCs w:val="24"/>
        </w:rPr>
      </w:pPr>
      <w:r w:rsidRPr="00687E74">
        <w:rPr>
          <w:rFonts w:ascii="Garamond" w:hAnsi="Garamond"/>
          <w:sz w:val="24"/>
          <w:szCs w:val="24"/>
        </w:rPr>
        <w:t>Les indemnités prévues au 1° et 2° ne sont pas cumulables.</w:t>
      </w:r>
    </w:p>
    <w:p w:rsidR="00687E74" w:rsidRPr="00687E74" w:rsidRDefault="00687E74" w:rsidP="00687E74">
      <w:pPr>
        <w:ind w:right="74"/>
        <w:jc w:val="both"/>
        <w:rPr>
          <w:rFonts w:ascii="Garamond" w:hAnsi="Garamond"/>
          <w:sz w:val="24"/>
          <w:szCs w:val="24"/>
        </w:rPr>
      </w:pPr>
    </w:p>
    <w:p w:rsidR="00687E74" w:rsidRPr="00687E74" w:rsidRDefault="00687E74" w:rsidP="00687E74">
      <w:pPr>
        <w:ind w:right="74"/>
        <w:jc w:val="both"/>
        <w:rPr>
          <w:rFonts w:ascii="Garamond" w:hAnsi="Garamond"/>
          <w:sz w:val="24"/>
          <w:szCs w:val="24"/>
        </w:rPr>
      </w:pPr>
      <w:r w:rsidRPr="00687E74">
        <w:rPr>
          <w:rFonts w:ascii="Garamond" w:hAnsi="Garamond"/>
          <w:sz w:val="24"/>
          <w:szCs w:val="24"/>
        </w:rPr>
        <w:t>En revanche, les membres du collège désignés comme rapporteurs peuvent cumuler les indemnités prévues au A et B</w:t>
      </w:r>
    </w:p>
    <w:p w:rsidR="00687E74" w:rsidRDefault="00687E74" w:rsidP="00687E74">
      <w:pPr>
        <w:tabs>
          <w:tab w:val="left" w:pos="-284"/>
        </w:tabs>
        <w:overflowPunct/>
        <w:autoSpaceDE/>
        <w:autoSpaceDN/>
        <w:adjustRightInd/>
        <w:jc w:val="both"/>
        <w:textAlignment w:val="auto"/>
        <w:rPr>
          <w:rFonts w:ascii="Garamond" w:hAnsi="Garamond"/>
          <w:bCs/>
          <w:sz w:val="24"/>
          <w:szCs w:val="24"/>
        </w:rPr>
      </w:pPr>
    </w:p>
    <w:p w:rsidR="00687E74" w:rsidRPr="00E87FC3" w:rsidRDefault="00687E74" w:rsidP="00687E74">
      <w:pPr>
        <w:tabs>
          <w:tab w:val="left" w:pos="-284"/>
        </w:tabs>
        <w:overflowPunct/>
        <w:autoSpaceDE/>
        <w:autoSpaceDN/>
        <w:adjustRightInd/>
        <w:jc w:val="both"/>
        <w:textAlignment w:val="auto"/>
        <w:rPr>
          <w:rFonts w:ascii="Garamond" w:hAnsi="Garamond"/>
          <w:b/>
          <w:bCs/>
          <w:sz w:val="24"/>
          <w:szCs w:val="24"/>
        </w:rPr>
      </w:pPr>
      <w:r w:rsidRPr="00E87FC3">
        <w:rPr>
          <w:rFonts w:ascii="Garamond" w:hAnsi="Garamond"/>
          <w:b/>
          <w:bCs/>
          <w:sz w:val="24"/>
          <w:szCs w:val="24"/>
        </w:rPr>
        <w:t>Article 6 : Modalités d’exercice</w:t>
      </w:r>
    </w:p>
    <w:p w:rsidR="00687E74" w:rsidRDefault="00687E74" w:rsidP="00687E74">
      <w:pPr>
        <w:tabs>
          <w:tab w:val="left" w:pos="-284"/>
        </w:tabs>
        <w:overflowPunct/>
        <w:autoSpaceDE/>
        <w:autoSpaceDN/>
        <w:adjustRightInd/>
        <w:jc w:val="both"/>
        <w:textAlignment w:val="auto"/>
        <w:rPr>
          <w:rFonts w:ascii="Garamond" w:hAnsi="Garamond"/>
          <w:bCs/>
          <w:sz w:val="24"/>
          <w:szCs w:val="24"/>
        </w:rPr>
      </w:pPr>
    </w:p>
    <w:p w:rsidR="00687E74" w:rsidRDefault="00687E74" w:rsidP="00687E74">
      <w:pPr>
        <w:tabs>
          <w:tab w:val="left" w:pos="-284"/>
        </w:tabs>
        <w:overflowPunct/>
        <w:autoSpaceDE/>
        <w:autoSpaceDN/>
        <w:adjustRightInd/>
        <w:jc w:val="both"/>
        <w:textAlignment w:val="auto"/>
        <w:rPr>
          <w:rFonts w:ascii="Garamond" w:hAnsi="Garamond"/>
          <w:bCs/>
          <w:sz w:val="24"/>
          <w:szCs w:val="24"/>
        </w:rPr>
      </w:pPr>
      <w:r>
        <w:rPr>
          <w:rFonts w:ascii="Garamond" w:hAnsi="Garamond"/>
          <w:bCs/>
          <w:sz w:val="24"/>
          <w:szCs w:val="24"/>
        </w:rPr>
        <w:t xml:space="preserve">Pour mener à bien sa mission, le référent déontologue des élus locaux disposera : </w:t>
      </w:r>
    </w:p>
    <w:p w:rsidR="00687E74" w:rsidRDefault="00687E74" w:rsidP="00687E74">
      <w:pPr>
        <w:tabs>
          <w:tab w:val="left" w:pos="-284"/>
        </w:tabs>
        <w:overflowPunct/>
        <w:autoSpaceDE/>
        <w:autoSpaceDN/>
        <w:adjustRightInd/>
        <w:jc w:val="both"/>
        <w:textAlignment w:val="auto"/>
        <w:rPr>
          <w:rFonts w:ascii="Garamond" w:hAnsi="Garamond"/>
          <w:bCs/>
          <w:sz w:val="24"/>
          <w:szCs w:val="24"/>
        </w:rPr>
      </w:pPr>
    </w:p>
    <w:p w:rsidR="00687E74" w:rsidRPr="00620E07" w:rsidRDefault="00687E74" w:rsidP="00620E07">
      <w:pPr>
        <w:pStyle w:val="Paragraphedeliste"/>
        <w:numPr>
          <w:ilvl w:val="0"/>
          <w:numId w:val="2"/>
        </w:numPr>
        <w:tabs>
          <w:tab w:val="left" w:pos="-284"/>
        </w:tabs>
        <w:overflowPunct/>
        <w:autoSpaceDE/>
        <w:autoSpaceDN/>
        <w:adjustRightInd/>
        <w:jc w:val="both"/>
        <w:textAlignment w:val="auto"/>
        <w:rPr>
          <w:rFonts w:ascii="Garamond" w:hAnsi="Garamond"/>
          <w:bCs/>
          <w:sz w:val="24"/>
          <w:szCs w:val="24"/>
        </w:rPr>
      </w:pPr>
      <w:r w:rsidRPr="00620E07">
        <w:rPr>
          <w:rFonts w:ascii="Garamond" w:hAnsi="Garamond"/>
          <w:bCs/>
          <w:sz w:val="24"/>
          <w:szCs w:val="24"/>
        </w:rPr>
        <w:t>D’une adresse mail spécifique à laquelle lui seul aura accès</w:t>
      </w:r>
    </w:p>
    <w:p w:rsidR="00687E74" w:rsidRDefault="00687E74" w:rsidP="00687E74">
      <w:pPr>
        <w:tabs>
          <w:tab w:val="left" w:pos="-284"/>
        </w:tabs>
        <w:overflowPunct/>
        <w:autoSpaceDE/>
        <w:autoSpaceDN/>
        <w:adjustRightInd/>
        <w:jc w:val="both"/>
        <w:textAlignment w:val="auto"/>
        <w:rPr>
          <w:rFonts w:ascii="Garamond" w:hAnsi="Garamond"/>
          <w:bCs/>
          <w:sz w:val="24"/>
          <w:szCs w:val="24"/>
        </w:rPr>
      </w:pPr>
    </w:p>
    <w:p w:rsidR="00687E74" w:rsidRDefault="00687E74" w:rsidP="00687E74">
      <w:pPr>
        <w:tabs>
          <w:tab w:val="left" w:pos="-284"/>
        </w:tabs>
        <w:overflowPunct/>
        <w:autoSpaceDE/>
        <w:autoSpaceDN/>
        <w:adjustRightInd/>
        <w:jc w:val="both"/>
        <w:textAlignment w:val="auto"/>
        <w:rPr>
          <w:rFonts w:ascii="Garamond" w:hAnsi="Garamond"/>
          <w:bCs/>
          <w:sz w:val="24"/>
          <w:szCs w:val="24"/>
        </w:rPr>
      </w:pPr>
      <w:r>
        <w:rPr>
          <w:rFonts w:ascii="Garamond" w:hAnsi="Garamond"/>
          <w:bCs/>
          <w:sz w:val="24"/>
          <w:szCs w:val="24"/>
        </w:rPr>
        <w:t>La saisine s’effectue via un formulaire mis à disposition des élus de la collectivité/EPCI et envoyé à l’adresse mail précitée (avec demande d’accusé de lecture)</w:t>
      </w:r>
    </w:p>
    <w:p w:rsidR="00687E74" w:rsidRDefault="00687E74" w:rsidP="00687E74">
      <w:pPr>
        <w:tabs>
          <w:tab w:val="left" w:pos="-284"/>
        </w:tabs>
        <w:overflowPunct/>
        <w:autoSpaceDE/>
        <w:autoSpaceDN/>
        <w:adjustRightInd/>
        <w:jc w:val="both"/>
        <w:textAlignment w:val="auto"/>
        <w:rPr>
          <w:rFonts w:ascii="Garamond" w:hAnsi="Garamond"/>
          <w:bCs/>
          <w:sz w:val="24"/>
          <w:szCs w:val="24"/>
        </w:rPr>
      </w:pPr>
      <w:proofErr w:type="gramStart"/>
      <w:r>
        <w:rPr>
          <w:rFonts w:ascii="Garamond" w:hAnsi="Garamond"/>
          <w:bCs/>
          <w:sz w:val="24"/>
          <w:szCs w:val="24"/>
        </w:rPr>
        <w:t>OU</w:t>
      </w:r>
      <w:proofErr w:type="gramEnd"/>
    </w:p>
    <w:p w:rsidR="00687E74" w:rsidRDefault="00687E74" w:rsidP="00687E74">
      <w:pPr>
        <w:tabs>
          <w:tab w:val="left" w:pos="-284"/>
        </w:tabs>
        <w:overflowPunct/>
        <w:autoSpaceDE/>
        <w:autoSpaceDN/>
        <w:adjustRightInd/>
        <w:jc w:val="both"/>
        <w:textAlignment w:val="auto"/>
        <w:rPr>
          <w:rFonts w:ascii="Garamond" w:hAnsi="Garamond"/>
          <w:bCs/>
          <w:sz w:val="24"/>
          <w:szCs w:val="24"/>
        </w:rPr>
      </w:pPr>
      <w:r>
        <w:rPr>
          <w:rFonts w:ascii="Garamond" w:hAnsi="Garamond"/>
          <w:bCs/>
          <w:sz w:val="24"/>
          <w:szCs w:val="24"/>
        </w:rPr>
        <w:t>Par courrier, en recommandé avec AR, à l’adresse suivante : (Compléter)</w:t>
      </w:r>
    </w:p>
    <w:p w:rsidR="00687E74" w:rsidRDefault="00687E74" w:rsidP="00687E74">
      <w:pPr>
        <w:tabs>
          <w:tab w:val="left" w:pos="-284"/>
        </w:tabs>
        <w:overflowPunct/>
        <w:autoSpaceDE/>
        <w:autoSpaceDN/>
        <w:adjustRightInd/>
        <w:jc w:val="both"/>
        <w:textAlignment w:val="auto"/>
        <w:rPr>
          <w:rFonts w:ascii="Garamond" w:hAnsi="Garamond"/>
          <w:bCs/>
          <w:sz w:val="24"/>
          <w:szCs w:val="24"/>
        </w:rPr>
      </w:pPr>
      <w:r>
        <w:rPr>
          <w:rFonts w:ascii="Garamond" w:hAnsi="Garamond"/>
          <w:bCs/>
          <w:sz w:val="24"/>
          <w:szCs w:val="24"/>
        </w:rPr>
        <w:t>La mention « Confidentiel » devra figurer sur l’enveloppe.</w:t>
      </w:r>
    </w:p>
    <w:p w:rsidR="00687E74" w:rsidRDefault="00687E74" w:rsidP="00687E74">
      <w:pPr>
        <w:tabs>
          <w:tab w:val="left" w:pos="-284"/>
        </w:tabs>
        <w:overflowPunct/>
        <w:autoSpaceDE/>
        <w:autoSpaceDN/>
        <w:adjustRightInd/>
        <w:jc w:val="both"/>
        <w:textAlignment w:val="auto"/>
        <w:rPr>
          <w:rFonts w:ascii="Garamond" w:hAnsi="Garamond"/>
          <w:bCs/>
          <w:sz w:val="24"/>
          <w:szCs w:val="24"/>
        </w:rPr>
      </w:pPr>
    </w:p>
    <w:p w:rsidR="00687E74" w:rsidRPr="009F6940" w:rsidRDefault="00687E74" w:rsidP="00687E74">
      <w:pPr>
        <w:spacing w:before="240"/>
        <w:ind w:right="72"/>
        <w:jc w:val="both"/>
        <w:rPr>
          <w:rFonts w:ascii="Garamond" w:hAnsi="Garamond"/>
          <w:sz w:val="24"/>
          <w:szCs w:val="24"/>
        </w:rPr>
      </w:pPr>
      <w:r w:rsidRPr="009F6940">
        <w:rPr>
          <w:rFonts w:ascii="Garamond" w:hAnsi="Garamond"/>
          <w:sz w:val="24"/>
          <w:szCs w:val="24"/>
        </w:rPr>
        <w:t xml:space="preserve">Le référent déontologue se réserve le droit de se déporter, pour tout motif qu’il jugera légitime et, ce faisant, pourra : </w:t>
      </w:r>
    </w:p>
    <w:p w:rsidR="00687E74" w:rsidRPr="009F6940" w:rsidRDefault="00687E74" w:rsidP="00687E74">
      <w:pPr>
        <w:numPr>
          <w:ilvl w:val="0"/>
          <w:numId w:val="3"/>
        </w:numPr>
        <w:spacing w:before="240"/>
        <w:ind w:right="72"/>
        <w:jc w:val="both"/>
        <w:rPr>
          <w:rFonts w:ascii="Garamond" w:hAnsi="Garamond"/>
          <w:sz w:val="24"/>
          <w:szCs w:val="24"/>
        </w:rPr>
      </w:pPr>
      <w:r w:rsidRPr="009F6940">
        <w:rPr>
          <w:rFonts w:ascii="Garamond" w:hAnsi="Garamond"/>
          <w:sz w:val="24"/>
          <w:szCs w:val="24"/>
        </w:rPr>
        <w:t xml:space="preserve">Soit solliciter auprès de la collectivité ou EPCI la création d’un collège de référents déontologues. </w:t>
      </w:r>
    </w:p>
    <w:p w:rsidR="00687E74" w:rsidRPr="009F6940" w:rsidRDefault="00687E74" w:rsidP="00687E74">
      <w:pPr>
        <w:numPr>
          <w:ilvl w:val="0"/>
          <w:numId w:val="3"/>
        </w:numPr>
        <w:spacing w:before="240"/>
        <w:ind w:right="72"/>
        <w:jc w:val="both"/>
        <w:rPr>
          <w:rFonts w:ascii="Garamond" w:hAnsi="Garamond"/>
          <w:sz w:val="24"/>
          <w:szCs w:val="24"/>
        </w:rPr>
      </w:pPr>
      <w:r w:rsidRPr="009F6940">
        <w:rPr>
          <w:rFonts w:ascii="Garamond" w:hAnsi="Garamond"/>
          <w:sz w:val="24"/>
          <w:szCs w:val="24"/>
        </w:rPr>
        <w:t>Soit inviter l’élu à saisir un autre référent déontologue, dans l’hypothèse selon laquelle la collectivité ou l’EPCI a procédé à d’autres désignations</w:t>
      </w:r>
    </w:p>
    <w:p w:rsidR="00687E74" w:rsidRDefault="00687E74" w:rsidP="00687E74">
      <w:pPr>
        <w:tabs>
          <w:tab w:val="left" w:pos="-284"/>
        </w:tabs>
        <w:overflowPunct/>
        <w:autoSpaceDE/>
        <w:autoSpaceDN/>
        <w:adjustRightInd/>
        <w:jc w:val="both"/>
        <w:textAlignment w:val="auto"/>
        <w:rPr>
          <w:rFonts w:ascii="Garamond" w:hAnsi="Garamond"/>
          <w:bCs/>
          <w:sz w:val="24"/>
          <w:szCs w:val="24"/>
        </w:rPr>
      </w:pPr>
    </w:p>
    <w:p w:rsidR="00687E74" w:rsidRDefault="00687E74" w:rsidP="00687E74">
      <w:pPr>
        <w:tabs>
          <w:tab w:val="left" w:pos="-284"/>
        </w:tabs>
        <w:overflowPunct/>
        <w:autoSpaceDE/>
        <w:autoSpaceDN/>
        <w:adjustRightInd/>
        <w:jc w:val="both"/>
        <w:textAlignment w:val="auto"/>
        <w:rPr>
          <w:rFonts w:ascii="Garamond" w:hAnsi="Garamond"/>
          <w:bCs/>
          <w:sz w:val="24"/>
          <w:szCs w:val="24"/>
        </w:rPr>
      </w:pPr>
      <w:r>
        <w:rPr>
          <w:rFonts w:ascii="Garamond" w:hAnsi="Garamond"/>
          <w:bCs/>
          <w:sz w:val="24"/>
          <w:szCs w:val="24"/>
        </w:rPr>
        <w:t>Les réponses devront être traitées dans un délai moyen de 15 jours calendaires à réception de la demande ou tout autre délai jugé raisonnable par le référent déontologue et prendront la forme d’un avis détaillé remis au seul intéressé, auteur de la saisine.</w:t>
      </w:r>
    </w:p>
    <w:p w:rsidR="00687E74" w:rsidRDefault="00687E74" w:rsidP="00687E74">
      <w:pPr>
        <w:tabs>
          <w:tab w:val="left" w:pos="-284"/>
        </w:tabs>
        <w:overflowPunct/>
        <w:autoSpaceDE/>
        <w:autoSpaceDN/>
        <w:adjustRightInd/>
        <w:jc w:val="both"/>
        <w:textAlignment w:val="auto"/>
        <w:rPr>
          <w:rFonts w:ascii="Garamond" w:hAnsi="Garamond"/>
          <w:bCs/>
          <w:sz w:val="24"/>
          <w:szCs w:val="24"/>
        </w:rPr>
      </w:pPr>
    </w:p>
    <w:p w:rsidR="00687E74" w:rsidRPr="00E87FC3" w:rsidRDefault="00687E74" w:rsidP="00687E74">
      <w:pPr>
        <w:tabs>
          <w:tab w:val="left" w:pos="-284"/>
        </w:tabs>
        <w:overflowPunct/>
        <w:autoSpaceDE/>
        <w:autoSpaceDN/>
        <w:adjustRightInd/>
        <w:jc w:val="both"/>
        <w:textAlignment w:val="auto"/>
        <w:rPr>
          <w:rFonts w:ascii="Garamond" w:hAnsi="Garamond"/>
          <w:b/>
          <w:bCs/>
          <w:sz w:val="24"/>
          <w:szCs w:val="24"/>
        </w:rPr>
      </w:pPr>
      <w:r w:rsidRPr="00E87FC3">
        <w:rPr>
          <w:rFonts w:ascii="Garamond" w:hAnsi="Garamond"/>
          <w:b/>
          <w:bCs/>
          <w:sz w:val="24"/>
          <w:szCs w:val="24"/>
        </w:rPr>
        <w:t>Article 7 : Durée de la désignation</w:t>
      </w:r>
    </w:p>
    <w:p w:rsidR="00687E74" w:rsidRDefault="00687E74" w:rsidP="00687E74">
      <w:pPr>
        <w:tabs>
          <w:tab w:val="left" w:pos="-284"/>
        </w:tabs>
        <w:overflowPunct/>
        <w:autoSpaceDE/>
        <w:autoSpaceDN/>
        <w:adjustRightInd/>
        <w:jc w:val="both"/>
        <w:textAlignment w:val="auto"/>
        <w:rPr>
          <w:rFonts w:ascii="Garamond" w:hAnsi="Garamond"/>
          <w:bCs/>
          <w:sz w:val="24"/>
          <w:szCs w:val="24"/>
        </w:rPr>
      </w:pPr>
    </w:p>
    <w:p w:rsidR="00687E74" w:rsidRDefault="00687E74" w:rsidP="00687E74">
      <w:pPr>
        <w:tabs>
          <w:tab w:val="left" w:pos="-284"/>
        </w:tabs>
        <w:overflowPunct/>
        <w:autoSpaceDE/>
        <w:autoSpaceDN/>
        <w:adjustRightInd/>
        <w:jc w:val="both"/>
        <w:textAlignment w:val="auto"/>
        <w:rPr>
          <w:rFonts w:ascii="Garamond" w:hAnsi="Garamond"/>
          <w:bCs/>
          <w:sz w:val="24"/>
          <w:szCs w:val="24"/>
        </w:rPr>
      </w:pPr>
      <w:r>
        <w:rPr>
          <w:rFonts w:ascii="Garamond" w:hAnsi="Garamond"/>
          <w:bCs/>
          <w:sz w:val="24"/>
          <w:szCs w:val="24"/>
        </w:rPr>
        <w:t>Le référent déontologue des élus locaux est désigné pour la durée du mandat.</w:t>
      </w:r>
    </w:p>
    <w:p w:rsidR="00687E74" w:rsidRDefault="00687E74" w:rsidP="00687E74">
      <w:pPr>
        <w:tabs>
          <w:tab w:val="left" w:pos="-284"/>
        </w:tabs>
        <w:overflowPunct/>
        <w:autoSpaceDE/>
        <w:autoSpaceDN/>
        <w:adjustRightInd/>
        <w:jc w:val="both"/>
        <w:textAlignment w:val="auto"/>
        <w:rPr>
          <w:rFonts w:ascii="Garamond" w:hAnsi="Garamond"/>
          <w:bCs/>
          <w:sz w:val="24"/>
          <w:szCs w:val="24"/>
        </w:rPr>
      </w:pPr>
    </w:p>
    <w:p w:rsidR="00687E74" w:rsidRPr="009F6940" w:rsidRDefault="00687E74" w:rsidP="00687E74">
      <w:pPr>
        <w:tabs>
          <w:tab w:val="left" w:pos="-284"/>
        </w:tabs>
        <w:overflowPunct/>
        <w:autoSpaceDE/>
        <w:autoSpaceDN/>
        <w:adjustRightInd/>
        <w:jc w:val="both"/>
        <w:textAlignment w:val="auto"/>
        <w:rPr>
          <w:rFonts w:ascii="Garamond" w:hAnsi="Garamond"/>
          <w:b/>
          <w:bCs/>
          <w:sz w:val="24"/>
          <w:szCs w:val="24"/>
        </w:rPr>
      </w:pPr>
      <w:r w:rsidRPr="009F6940">
        <w:rPr>
          <w:rFonts w:ascii="Garamond" w:hAnsi="Garamond"/>
          <w:b/>
          <w:bCs/>
          <w:sz w:val="24"/>
          <w:szCs w:val="24"/>
        </w:rPr>
        <w:t>Article 8 : Rapport annuel du référent déontologue</w:t>
      </w:r>
    </w:p>
    <w:p w:rsidR="00687E74" w:rsidRPr="009F6940" w:rsidRDefault="00687E74" w:rsidP="00687E74">
      <w:pPr>
        <w:tabs>
          <w:tab w:val="left" w:pos="-284"/>
        </w:tabs>
        <w:overflowPunct/>
        <w:autoSpaceDE/>
        <w:autoSpaceDN/>
        <w:adjustRightInd/>
        <w:jc w:val="both"/>
        <w:textAlignment w:val="auto"/>
        <w:rPr>
          <w:rFonts w:ascii="Garamond" w:hAnsi="Garamond"/>
          <w:b/>
          <w:bCs/>
          <w:sz w:val="24"/>
          <w:szCs w:val="24"/>
        </w:rPr>
      </w:pPr>
    </w:p>
    <w:p w:rsidR="00687E74" w:rsidRPr="009F6940" w:rsidRDefault="00687E74" w:rsidP="00687E74">
      <w:pPr>
        <w:tabs>
          <w:tab w:val="left" w:pos="-284"/>
        </w:tabs>
        <w:overflowPunct/>
        <w:autoSpaceDE/>
        <w:autoSpaceDN/>
        <w:adjustRightInd/>
        <w:jc w:val="both"/>
        <w:textAlignment w:val="auto"/>
        <w:rPr>
          <w:rFonts w:ascii="Garamond" w:hAnsi="Garamond"/>
          <w:bCs/>
          <w:sz w:val="24"/>
          <w:szCs w:val="24"/>
        </w:rPr>
      </w:pPr>
      <w:r w:rsidRPr="009F6940">
        <w:rPr>
          <w:rFonts w:ascii="Garamond" w:hAnsi="Garamond"/>
          <w:bCs/>
          <w:sz w:val="24"/>
          <w:szCs w:val="24"/>
        </w:rPr>
        <w:t xml:space="preserve">Le référent déontologue adresse annuellement à chaque collectivité ou EPCI un rapport annuel </w:t>
      </w:r>
      <w:proofErr w:type="spellStart"/>
      <w:r w:rsidRPr="009F6940">
        <w:rPr>
          <w:rFonts w:ascii="Garamond" w:hAnsi="Garamond"/>
          <w:bCs/>
          <w:sz w:val="24"/>
          <w:szCs w:val="24"/>
        </w:rPr>
        <w:t>anonymisé</w:t>
      </w:r>
      <w:proofErr w:type="spellEnd"/>
      <w:r w:rsidRPr="009F6940">
        <w:rPr>
          <w:rFonts w:ascii="Garamond" w:hAnsi="Garamond"/>
          <w:bCs/>
          <w:sz w:val="24"/>
          <w:szCs w:val="24"/>
        </w:rPr>
        <w:t>.</w:t>
      </w:r>
    </w:p>
    <w:p w:rsidR="00687E74" w:rsidRDefault="00687E74" w:rsidP="00687E74">
      <w:pPr>
        <w:tabs>
          <w:tab w:val="left" w:pos="-284"/>
        </w:tabs>
        <w:overflowPunct/>
        <w:autoSpaceDE/>
        <w:autoSpaceDN/>
        <w:adjustRightInd/>
        <w:jc w:val="both"/>
        <w:textAlignment w:val="auto"/>
        <w:rPr>
          <w:rFonts w:ascii="Garamond" w:hAnsi="Garamond"/>
          <w:bCs/>
          <w:sz w:val="24"/>
          <w:szCs w:val="24"/>
        </w:rPr>
      </w:pPr>
    </w:p>
    <w:p w:rsidR="00687E74" w:rsidRDefault="00687E74" w:rsidP="00687E74">
      <w:pPr>
        <w:tabs>
          <w:tab w:val="left" w:pos="-284"/>
        </w:tabs>
        <w:overflowPunct/>
        <w:autoSpaceDE/>
        <w:autoSpaceDN/>
        <w:adjustRightInd/>
        <w:jc w:val="both"/>
        <w:textAlignment w:val="auto"/>
        <w:rPr>
          <w:rFonts w:ascii="Garamond" w:hAnsi="Garamond"/>
          <w:bCs/>
          <w:sz w:val="24"/>
          <w:szCs w:val="24"/>
        </w:rPr>
      </w:pPr>
    </w:p>
    <w:p w:rsidR="00687E74" w:rsidRDefault="00687E74" w:rsidP="00687E74">
      <w:pPr>
        <w:tabs>
          <w:tab w:val="left" w:pos="-284"/>
        </w:tabs>
        <w:overflowPunct/>
        <w:autoSpaceDE/>
        <w:autoSpaceDN/>
        <w:adjustRightInd/>
        <w:jc w:val="both"/>
        <w:textAlignment w:val="auto"/>
        <w:rPr>
          <w:rFonts w:ascii="Garamond" w:hAnsi="Garamond"/>
          <w:bCs/>
          <w:sz w:val="24"/>
          <w:szCs w:val="24"/>
        </w:rPr>
      </w:pPr>
      <w:r>
        <w:rPr>
          <w:rFonts w:ascii="Garamond" w:hAnsi="Garamond"/>
          <w:bCs/>
          <w:sz w:val="24"/>
          <w:szCs w:val="24"/>
        </w:rPr>
        <w:t>Après en avoir délibéré, l’assemblée délibérante décide :</w:t>
      </w:r>
    </w:p>
    <w:p w:rsidR="00687E74" w:rsidRDefault="00687E74" w:rsidP="00687E74">
      <w:pPr>
        <w:tabs>
          <w:tab w:val="left" w:pos="-284"/>
        </w:tabs>
        <w:overflowPunct/>
        <w:autoSpaceDE/>
        <w:autoSpaceDN/>
        <w:adjustRightInd/>
        <w:jc w:val="both"/>
        <w:textAlignment w:val="auto"/>
        <w:rPr>
          <w:rFonts w:ascii="Garamond" w:hAnsi="Garamond"/>
          <w:bCs/>
          <w:sz w:val="24"/>
          <w:szCs w:val="24"/>
        </w:rPr>
      </w:pPr>
    </w:p>
    <w:p w:rsidR="00687E74" w:rsidRDefault="00687E74" w:rsidP="00687E74">
      <w:pPr>
        <w:numPr>
          <w:ilvl w:val="0"/>
          <w:numId w:val="3"/>
        </w:numPr>
        <w:tabs>
          <w:tab w:val="left" w:pos="-284"/>
        </w:tabs>
        <w:overflowPunct/>
        <w:autoSpaceDE/>
        <w:autoSpaceDN/>
        <w:adjustRightInd/>
        <w:jc w:val="both"/>
        <w:textAlignment w:val="auto"/>
        <w:rPr>
          <w:rFonts w:ascii="Garamond" w:hAnsi="Garamond"/>
          <w:bCs/>
          <w:sz w:val="24"/>
          <w:szCs w:val="24"/>
        </w:rPr>
      </w:pPr>
      <w:r>
        <w:rPr>
          <w:rFonts w:ascii="Garamond" w:hAnsi="Garamond"/>
          <w:bCs/>
          <w:sz w:val="24"/>
          <w:szCs w:val="24"/>
        </w:rPr>
        <w:t>D’approuver la désignation, en tant que référent déontologue des élus de la collectivité/EPCI et ce, aux conditions énoncées ci-avant de :</w:t>
      </w:r>
    </w:p>
    <w:p w:rsidR="00687E74" w:rsidRDefault="00687E74" w:rsidP="00687E74">
      <w:pPr>
        <w:numPr>
          <w:ilvl w:val="1"/>
          <w:numId w:val="3"/>
        </w:numPr>
        <w:tabs>
          <w:tab w:val="left" w:pos="-284"/>
        </w:tabs>
        <w:overflowPunct/>
        <w:autoSpaceDE/>
        <w:autoSpaceDN/>
        <w:adjustRightInd/>
        <w:jc w:val="both"/>
        <w:textAlignment w:val="auto"/>
        <w:rPr>
          <w:rFonts w:ascii="Garamond" w:hAnsi="Garamond"/>
          <w:bCs/>
          <w:sz w:val="24"/>
          <w:szCs w:val="24"/>
        </w:rPr>
      </w:pPr>
      <w:proofErr w:type="gramStart"/>
      <w:r>
        <w:rPr>
          <w:rFonts w:ascii="Garamond" w:hAnsi="Garamond"/>
          <w:bCs/>
          <w:sz w:val="24"/>
          <w:szCs w:val="24"/>
        </w:rPr>
        <w:t>de</w:t>
      </w:r>
      <w:proofErr w:type="gramEnd"/>
      <w:r>
        <w:rPr>
          <w:rFonts w:ascii="Garamond" w:hAnsi="Garamond"/>
          <w:bCs/>
          <w:sz w:val="24"/>
          <w:szCs w:val="24"/>
        </w:rPr>
        <w:t xml:space="preserve"> M/Mme………………., (titres justifiant la désignation)</w:t>
      </w:r>
    </w:p>
    <w:p w:rsidR="00687E74" w:rsidRDefault="00687E74" w:rsidP="00687E74">
      <w:pPr>
        <w:numPr>
          <w:ilvl w:val="1"/>
          <w:numId w:val="3"/>
        </w:numPr>
        <w:tabs>
          <w:tab w:val="left" w:pos="-284"/>
        </w:tabs>
        <w:overflowPunct/>
        <w:autoSpaceDE/>
        <w:autoSpaceDN/>
        <w:adjustRightInd/>
        <w:jc w:val="both"/>
        <w:textAlignment w:val="auto"/>
        <w:rPr>
          <w:rFonts w:ascii="Garamond" w:hAnsi="Garamond"/>
          <w:bCs/>
          <w:sz w:val="24"/>
          <w:szCs w:val="24"/>
        </w:rPr>
      </w:pPr>
      <w:proofErr w:type="gramStart"/>
      <w:r>
        <w:rPr>
          <w:rFonts w:ascii="Garamond" w:hAnsi="Garamond"/>
          <w:bCs/>
          <w:sz w:val="24"/>
          <w:szCs w:val="24"/>
        </w:rPr>
        <w:t>de</w:t>
      </w:r>
      <w:proofErr w:type="gramEnd"/>
      <w:r>
        <w:rPr>
          <w:rFonts w:ascii="Garamond" w:hAnsi="Garamond"/>
          <w:bCs/>
          <w:sz w:val="24"/>
          <w:szCs w:val="24"/>
        </w:rPr>
        <w:t xml:space="preserve"> (M/Mme………………., (titres justifiant la désignation)</w:t>
      </w:r>
    </w:p>
    <w:p w:rsidR="00687E74" w:rsidRDefault="00687E74" w:rsidP="00687E74">
      <w:pPr>
        <w:numPr>
          <w:ilvl w:val="0"/>
          <w:numId w:val="3"/>
        </w:numPr>
        <w:tabs>
          <w:tab w:val="left" w:pos="-284"/>
        </w:tabs>
        <w:overflowPunct/>
        <w:autoSpaceDE/>
        <w:autoSpaceDN/>
        <w:adjustRightInd/>
        <w:jc w:val="both"/>
        <w:textAlignment w:val="auto"/>
        <w:rPr>
          <w:rFonts w:ascii="Garamond" w:hAnsi="Garamond"/>
          <w:bCs/>
          <w:sz w:val="24"/>
          <w:szCs w:val="24"/>
        </w:rPr>
      </w:pPr>
      <w:r>
        <w:rPr>
          <w:rFonts w:ascii="Garamond" w:hAnsi="Garamond"/>
          <w:bCs/>
          <w:sz w:val="24"/>
          <w:szCs w:val="24"/>
        </w:rPr>
        <w:t>D’autoriser le Maire/Président à procéder à toutes formalités afférentes</w:t>
      </w:r>
    </w:p>
    <w:p w:rsidR="00687E74" w:rsidRDefault="00687E74" w:rsidP="001535A2">
      <w:pPr>
        <w:tabs>
          <w:tab w:val="left" w:pos="-284"/>
        </w:tabs>
        <w:overflowPunct/>
        <w:autoSpaceDE/>
        <w:autoSpaceDN/>
        <w:adjustRightInd/>
        <w:jc w:val="center"/>
        <w:textAlignment w:val="auto"/>
        <w:rPr>
          <w:rFonts w:ascii="Garamond" w:hAnsi="Garamond" w:cs="Calibri"/>
          <w:b/>
          <w:sz w:val="24"/>
          <w:szCs w:val="24"/>
        </w:rPr>
      </w:pPr>
    </w:p>
    <w:p w:rsidR="00687E74" w:rsidRDefault="00687E74" w:rsidP="001535A2">
      <w:pPr>
        <w:tabs>
          <w:tab w:val="left" w:pos="-284"/>
        </w:tabs>
        <w:overflowPunct/>
        <w:autoSpaceDE/>
        <w:autoSpaceDN/>
        <w:adjustRightInd/>
        <w:jc w:val="center"/>
        <w:textAlignment w:val="auto"/>
        <w:rPr>
          <w:rFonts w:ascii="Garamond" w:hAnsi="Garamond" w:cs="Calibri"/>
          <w:b/>
          <w:sz w:val="24"/>
          <w:szCs w:val="24"/>
        </w:rPr>
      </w:pPr>
    </w:p>
    <w:p w:rsidR="00687E74" w:rsidRDefault="00687E74" w:rsidP="001535A2">
      <w:pPr>
        <w:tabs>
          <w:tab w:val="left" w:pos="-284"/>
        </w:tabs>
        <w:overflowPunct/>
        <w:autoSpaceDE/>
        <w:autoSpaceDN/>
        <w:adjustRightInd/>
        <w:jc w:val="center"/>
        <w:textAlignment w:val="auto"/>
        <w:rPr>
          <w:rFonts w:ascii="Garamond" w:hAnsi="Garamond" w:cs="Calibri"/>
          <w:b/>
          <w:sz w:val="24"/>
          <w:szCs w:val="24"/>
        </w:rPr>
      </w:pPr>
    </w:p>
    <w:p w:rsidR="00687E74" w:rsidRDefault="00687E74" w:rsidP="001535A2">
      <w:pPr>
        <w:tabs>
          <w:tab w:val="left" w:pos="-284"/>
        </w:tabs>
        <w:overflowPunct/>
        <w:autoSpaceDE/>
        <w:autoSpaceDN/>
        <w:adjustRightInd/>
        <w:jc w:val="center"/>
        <w:textAlignment w:val="auto"/>
        <w:rPr>
          <w:rFonts w:ascii="Garamond" w:hAnsi="Garamond" w:cs="Calibri"/>
          <w:b/>
          <w:sz w:val="24"/>
          <w:szCs w:val="24"/>
        </w:rPr>
      </w:pPr>
    </w:p>
    <w:p w:rsidR="00687E74" w:rsidRDefault="00687E74" w:rsidP="001535A2">
      <w:pPr>
        <w:tabs>
          <w:tab w:val="left" w:pos="-284"/>
        </w:tabs>
        <w:overflowPunct/>
        <w:autoSpaceDE/>
        <w:autoSpaceDN/>
        <w:adjustRightInd/>
        <w:jc w:val="center"/>
        <w:textAlignment w:val="auto"/>
        <w:rPr>
          <w:rFonts w:ascii="Garamond" w:hAnsi="Garamond" w:cs="Calibri"/>
          <w:b/>
          <w:sz w:val="24"/>
          <w:szCs w:val="24"/>
        </w:rPr>
      </w:pPr>
    </w:p>
    <w:p w:rsidR="00687E74" w:rsidRDefault="00687E74" w:rsidP="001535A2">
      <w:pPr>
        <w:tabs>
          <w:tab w:val="left" w:pos="-284"/>
        </w:tabs>
        <w:overflowPunct/>
        <w:autoSpaceDE/>
        <w:autoSpaceDN/>
        <w:adjustRightInd/>
        <w:jc w:val="center"/>
        <w:textAlignment w:val="auto"/>
        <w:rPr>
          <w:rFonts w:ascii="Garamond" w:hAnsi="Garamond" w:cs="Calibri"/>
          <w:b/>
          <w:sz w:val="24"/>
          <w:szCs w:val="24"/>
        </w:rPr>
      </w:pPr>
    </w:p>
    <w:p w:rsidR="001535A2" w:rsidRDefault="001535A2" w:rsidP="003740F3">
      <w:pPr>
        <w:tabs>
          <w:tab w:val="left" w:pos="-284"/>
        </w:tabs>
        <w:overflowPunct/>
        <w:autoSpaceDE/>
        <w:autoSpaceDN/>
        <w:adjustRightInd/>
        <w:jc w:val="center"/>
        <w:textAlignment w:val="auto"/>
        <w:rPr>
          <w:rFonts w:ascii="Garamond" w:hAnsi="Garamond" w:cs="Calibri"/>
          <w:b/>
          <w:sz w:val="24"/>
          <w:szCs w:val="24"/>
        </w:rPr>
      </w:pPr>
    </w:p>
    <w:sectPr w:rsidR="001535A2" w:rsidSect="001535A2">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0F3" w:rsidRDefault="003740F3" w:rsidP="003740F3">
      <w:r>
        <w:separator/>
      </w:r>
    </w:p>
  </w:endnote>
  <w:endnote w:type="continuationSeparator" w:id="0">
    <w:p w:rsidR="003740F3" w:rsidRDefault="003740F3" w:rsidP="00374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0F3" w:rsidRDefault="003740F3" w:rsidP="003740F3">
      <w:r>
        <w:separator/>
      </w:r>
    </w:p>
  </w:footnote>
  <w:footnote w:type="continuationSeparator" w:id="0">
    <w:p w:rsidR="003740F3" w:rsidRDefault="003740F3" w:rsidP="003740F3">
      <w:r>
        <w:continuationSeparator/>
      </w:r>
    </w:p>
  </w:footnote>
  <w:footnote w:id="1">
    <w:p w:rsidR="00687E74" w:rsidRDefault="00687E74" w:rsidP="00687E74">
      <w:pPr>
        <w:pStyle w:val="Notedebasdepage"/>
        <w:jc w:val="both"/>
      </w:pPr>
      <w:r>
        <w:rPr>
          <w:rStyle w:val="Appelnotedebasdep"/>
        </w:rPr>
        <w:footnoteRef/>
      </w:r>
      <w:r>
        <w:t xml:space="preserve"> </w:t>
      </w:r>
      <w:proofErr w:type="gramStart"/>
      <w:r w:rsidRPr="00251C48">
        <w:rPr>
          <w:rFonts w:ascii="Garamond" w:hAnsi="Garamond"/>
          <w:sz w:val="22"/>
          <w:szCs w:val="22"/>
        </w:rPr>
        <w:t>article</w:t>
      </w:r>
      <w:proofErr w:type="gramEnd"/>
      <w:r w:rsidRPr="00251C48">
        <w:rPr>
          <w:rFonts w:ascii="Garamond" w:hAnsi="Garamond"/>
          <w:sz w:val="22"/>
          <w:szCs w:val="22"/>
        </w:rPr>
        <w:t xml:space="preserve"> L 1111-1-1 du Code Général des Collectivités Territoriales</w:t>
      </w:r>
      <w:r w:rsidRPr="00251C48">
        <w:rPr>
          <w:rFonts w:ascii="Garamond" w:hAnsi="Garamond"/>
        </w:rPr>
        <w:t> : « Les élus locaux sont les membres des conseils élus au suffrage universel pour administrer librement les collectivités territoriales dans les conditions prévues par la loi. Ils exercent leur mandat dans le respect des principes déontologiques consacrés par la présente charte de l'élu local »</w:t>
      </w:r>
    </w:p>
  </w:footnote>
  <w:footnote w:id="2">
    <w:p w:rsidR="00687E74" w:rsidRPr="0046492C" w:rsidRDefault="00687E74" w:rsidP="00687E74">
      <w:pPr>
        <w:pStyle w:val="Notedebasdepage"/>
        <w:jc w:val="both"/>
      </w:pPr>
      <w:r>
        <w:rPr>
          <w:rStyle w:val="Appelnotedebasdep"/>
        </w:rPr>
        <w:footnoteRef/>
      </w:r>
      <w:r>
        <w:t xml:space="preserve"> « </w:t>
      </w:r>
      <w:r w:rsidRPr="00C15391">
        <w:rPr>
          <w:rFonts w:ascii="Garamond" w:hAnsi="Garamond"/>
          <w:bCs/>
        </w:rPr>
        <w:t>Article 218</w:t>
      </w:r>
      <w:r>
        <w:rPr>
          <w:rFonts w:ascii="Garamond" w:hAnsi="Garamond"/>
          <w:bCs/>
        </w:rPr>
        <w:t xml:space="preserve"> : </w:t>
      </w:r>
      <w:r w:rsidRPr="0046492C">
        <w:t>L'article L. 1111-1-1 du code général des collectivités territoriales est complété par deux alinéas ainsi rédigés :</w:t>
      </w:r>
      <w:r>
        <w:t xml:space="preserve"> </w:t>
      </w:r>
      <w:r w:rsidRPr="0046492C">
        <w:t>« Tout élu local peut consulter un référent déontologue chargé de lui apporter tout conseil utile au respect des principes déontologiques consacrés dans la présente charte</w:t>
      </w:r>
      <w:r>
        <w:t>… »</w:t>
      </w:r>
    </w:p>
    <w:p w:rsidR="00687E74" w:rsidRDefault="00687E74" w:rsidP="00687E74">
      <w:pPr>
        <w:pStyle w:val="Notedebasdepage"/>
      </w:pPr>
    </w:p>
  </w:footnote>
  <w:footnote w:id="3">
    <w:p w:rsidR="00687E74" w:rsidRDefault="00687E74" w:rsidP="00687E74">
      <w:pPr>
        <w:pStyle w:val="Notedebasdepage"/>
      </w:pPr>
      <w:r>
        <w:rPr>
          <w:rStyle w:val="Appelnotedebasdep"/>
        </w:rPr>
        <w:footnoteRef/>
      </w:r>
      <w:r>
        <w:t xml:space="preserve"> </w:t>
      </w:r>
      <w:r w:rsidRPr="00917CB3">
        <w:rPr>
          <w:rFonts w:ascii="Garamond" w:hAnsi="Garamond"/>
        </w:rPr>
        <w:t>Ou tous autres textes législatifs ou règlementaires à intervenir</w:t>
      </w:r>
    </w:p>
  </w:footnote>
  <w:footnote w:id="4">
    <w:p w:rsidR="00687E74" w:rsidRPr="00645F33" w:rsidRDefault="00687E74" w:rsidP="00687E74">
      <w:pPr>
        <w:pStyle w:val="Notedebasdepage"/>
        <w:jc w:val="both"/>
        <w:rPr>
          <w:rFonts w:ascii="Garamond" w:hAnsi="Garamond"/>
        </w:rPr>
      </w:pPr>
      <w:r>
        <w:rPr>
          <w:rStyle w:val="Appelnotedebasdep"/>
        </w:rPr>
        <w:footnoteRef/>
      </w:r>
      <w:r>
        <w:t xml:space="preserve"> </w:t>
      </w:r>
      <w:hyperlink r:id="rId1" w:history="1">
        <w:r w:rsidRPr="00D86592">
          <w:rPr>
            <w:rStyle w:val="Lienhypertexte"/>
            <w:rFonts w:ascii="Garamond" w:hAnsi="Garamond"/>
            <w:b/>
            <w:bCs/>
          </w:rPr>
          <w:t>Article 2</w:t>
        </w:r>
      </w:hyperlink>
      <w:r>
        <w:rPr>
          <w:rFonts w:ascii="Garamond" w:hAnsi="Garamond"/>
        </w:rPr>
        <w:t xml:space="preserve"> de l’a</w:t>
      </w:r>
      <w:r w:rsidRPr="00645F33">
        <w:rPr>
          <w:rFonts w:ascii="Garamond" w:hAnsi="Garamond"/>
        </w:rPr>
        <w:t>rrêté du 6 décembre 2022 pris en application du décret n° 2022-1520 du 6 décembre 2022 relatif au référent déontologue de l'élu local</w:t>
      </w:r>
      <w:r>
        <w:rPr>
          <w:rFonts w:ascii="Garamond" w:hAnsi="Garamond"/>
        </w:rPr>
        <w:t xml:space="preserve"> : </w:t>
      </w:r>
      <w:r w:rsidRPr="00645F33">
        <w:rPr>
          <w:rFonts w:ascii="Garamond" w:hAnsi="Garamond"/>
        </w:rPr>
        <w:t>« Lorsque les missions de référent déontologue sont assurées par une ou plusieurs personnes, le montant maximum de l'indemnité pouvant être versée par personne désignée est fixé à 80 euros par dossier »</w:t>
      </w:r>
    </w:p>
    <w:p w:rsidR="00687E74" w:rsidRDefault="00687E74" w:rsidP="00687E74">
      <w:pPr>
        <w:pStyle w:val="Notedebasdepag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86917"/>
    <w:multiLevelType w:val="hybridMultilevel"/>
    <w:tmpl w:val="552CEB5E"/>
    <w:lvl w:ilvl="0" w:tplc="5F16392A">
      <w:start w:val="2"/>
      <w:numFmt w:val="bullet"/>
      <w:lvlText w:val="-"/>
      <w:lvlJc w:val="left"/>
      <w:pPr>
        <w:ind w:left="1068" w:hanging="360"/>
      </w:pPr>
      <w:rPr>
        <w:rFonts w:ascii="Garamond" w:eastAsia="Times New Roman" w:hAnsi="Garamond"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649F0314"/>
    <w:multiLevelType w:val="hybridMultilevel"/>
    <w:tmpl w:val="52E8FD5E"/>
    <w:lvl w:ilvl="0" w:tplc="61C66238">
      <w:start w:val="1"/>
      <w:numFmt w:val="decimal"/>
      <w:lvlText w:val="%1)"/>
      <w:lvlJc w:val="left"/>
      <w:pPr>
        <w:ind w:left="1428" w:hanging="360"/>
      </w:pPr>
      <w:rPr>
        <w:rFonts w:hint="default"/>
      </w:rPr>
    </w:lvl>
    <w:lvl w:ilvl="1" w:tplc="040C0019">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 w15:restartNumberingAfterBreak="0">
    <w:nsid w:val="6EC724BB"/>
    <w:multiLevelType w:val="hybridMultilevel"/>
    <w:tmpl w:val="D80CBD28"/>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0F3"/>
    <w:rsid w:val="001535A2"/>
    <w:rsid w:val="002744E3"/>
    <w:rsid w:val="003740F3"/>
    <w:rsid w:val="00617B86"/>
    <w:rsid w:val="00620E07"/>
    <w:rsid w:val="00687E74"/>
    <w:rsid w:val="009A239F"/>
    <w:rsid w:val="00A30B5C"/>
    <w:rsid w:val="00CC0D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3071"/>
  <w15:chartTrackingRefBased/>
  <w15:docId w15:val="{E91D1CB6-3021-44F0-8025-F3BE42597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0F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3740F3"/>
    <w:rPr>
      <w:color w:val="0563C1"/>
      <w:u w:val="single"/>
    </w:rPr>
  </w:style>
  <w:style w:type="paragraph" w:styleId="Notedebasdepage">
    <w:name w:val="footnote text"/>
    <w:basedOn w:val="Normal"/>
    <w:link w:val="NotedebasdepageCar"/>
    <w:uiPriority w:val="99"/>
    <w:semiHidden/>
    <w:unhideWhenUsed/>
    <w:rsid w:val="003740F3"/>
  </w:style>
  <w:style w:type="character" w:customStyle="1" w:styleId="NotedebasdepageCar">
    <w:name w:val="Note de bas de page Car"/>
    <w:basedOn w:val="Policepardfaut"/>
    <w:link w:val="Notedebasdepage"/>
    <w:uiPriority w:val="99"/>
    <w:semiHidden/>
    <w:rsid w:val="003740F3"/>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3740F3"/>
    <w:rPr>
      <w:vertAlign w:val="superscript"/>
    </w:rPr>
  </w:style>
  <w:style w:type="paragraph" w:styleId="Paragraphedeliste">
    <w:name w:val="List Paragraph"/>
    <w:basedOn w:val="Normal"/>
    <w:uiPriority w:val="34"/>
    <w:qFormat/>
    <w:rsid w:val="00620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legifrance.gouv.fr/jorf/article_jo/JORFARTI00004669078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990</Words>
  <Characters>5451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Tratsaert</dc:creator>
  <cp:keywords/>
  <dc:description/>
  <cp:lastModifiedBy>Carole Tratsaert</cp:lastModifiedBy>
  <cp:revision>8</cp:revision>
  <dcterms:created xsi:type="dcterms:W3CDTF">2023-05-10T09:23:00Z</dcterms:created>
  <dcterms:modified xsi:type="dcterms:W3CDTF">2023-06-21T09:46:00Z</dcterms:modified>
</cp:coreProperties>
</file>